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7608" w14:textId="77777777" w:rsidR="005A1B20" w:rsidRPr="00941C0D" w:rsidRDefault="005A1B20" w:rsidP="00793515">
      <w:pPr>
        <w:pStyle w:val="Balk6"/>
        <w:numPr>
          <w:ilvl w:val="0"/>
          <w:numId w:val="0"/>
        </w:numPr>
        <w:spacing w:line="276" w:lineRule="auto"/>
        <w:jc w:val="both"/>
        <w:rPr>
          <w:rFonts w:ascii="DINWebW07-Medium" w:eastAsia="Calibri" w:hAnsi="DINWebW07-Medium"/>
        </w:rPr>
      </w:pPr>
      <w:proofErr w:type="spellStart"/>
      <w:r w:rsidRPr="00941C0D">
        <w:rPr>
          <w:rFonts w:ascii="DINWebW07-Medium" w:eastAsia="Calibri" w:hAnsi="DINWebW07-Medium"/>
        </w:rPr>
        <w:t>Amaç</w:t>
      </w:r>
      <w:proofErr w:type="spellEnd"/>
      <w:r w:rsidRPr="00941C0D">
        <w:rPr>
          <w:rFonts w:ascii="DINWebW07-Medium" w:eastAsia="Calibri" w:hAnsi="DINWebW07-Medium"/>
        </w:rPr>
        <w:t xml:space="preserve"> </w:t>
      </w:r>
      <w:proofErr w:type="spellStart"/>
      <w:r w:rsidRPr="00941C0D">
        <w:rPr>
          <w:rFonts w:ascii="DINWebW07-Medium" w:eastAsia="Calibri" w:hAnsi="DINWebW07-Medium"/>
        </w:rPr>
        <w:t>ve</w:t>
      </w:r>
      <w:proofErr w:type="spellEnd"/>
      <w:r w:rsidRPr="00941C0D">
        <w:rPr>
          <w:rFonts w:ascii="DINWebW07-Medium" w:eastAsia="Calibri" w:hAnsi="DINWebW07-Medium"/>
        </w:rPr>
        <w:t xml:space="preserve"> </w:t>
      </w:r>
      <w:proofErr w:type="spellStart"/>
      <w:r w:rsidRPr="00941C0D">
        <w:rPr>
          <w:rFonts w:ascii="DINWebW07-Medium" w:eastAsia="Calibri" w:hAnsi="DINWebW07-Medium"/>
        </w:rPr>
        <w:t>Hedeflere</w:t>
      </w:r>
      <w:proofErr w:type="spellEnd"/>
      <w:r w:rsidRPr="00941C0D">
        <w:rPr>
          <w:rFonts w:ascii="DINWebW07-Medium" w:eastAsia="Calibri" w:hAnsi="DINWebW07-Medium"/>
        </w:rPr>
        <w:t xml:space="preserve"> </w:t>
      </w:r>
      <w:proofErr w:type="spellStart"/>
      <w:r w:rsidRPr="00941C0D">
        <w:rPr>
          <w:rFonts w:ascii="DINWebW07-Medium" w:eastAsia="Calibri" w:hAnsi="DINWebW07-Medium"/>
        </w:rPr>
        <w:t>İlişkin</w:t>
      </w:r>
      <w:proofErr w:type="spellEnd"/>
      <w:r w:rsidRPr="00941C0D">
        <w:rPr>
          <w:rFonts w:ascii="DINWebW07-Medium" w:eastAsia="Calibri" w:hAnsi="DINWebW07-Medium"/>
        </w:rPr>
        <w:t xml:space="preserve"> </w:t>
      </w:r>
      <w:proofErr w:type="spellStart"/>
      <w:r w:rsidRPr="00941C0D">
        <w:rPr>
          <w:rFonts w:ascii="DINWebW07-Medium" w:eastAsia="Calibri" w:hAnsi="DINWebW07-Medium"/>
        </w:rPr>
        <w:t>Mimari</w:t>
      </w:r>
      <w:proofErr w:type="spellEnd"/>
    </w:p>
    <w:p w14:paraId="4F5DD46D" w14:textId="77777777" w:rsidR="005A1B20" w:rsidRPr="00941C0D" w:rsidRDefault="005A1B20" w:rsidP="00793515">
      <w:p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Müdürlüğümüzün Uluslararasılaşma Strateji Belgesinin hazırlanması için ilimizde </w:t>
      </w:r>
      <w:proofErr w:type="gramStart"/>
      <w:r w:rsidRPr="00941C0D">
        <w:rPr>
          <w:rFonts w:ascii="DINWebW07-Medium" w:eastAsia="Calibri" w:hAnsi="DINWebW07-Medium" w:cs="Calibri"/>
          <w:color w:val="272727"/>
          <w:spacing w:val="1"/>
        </w:rPr>
        <w:t>işbirliği</w:t>
      </w:r>
      <w:proofErr w:type="gramEnd"/>
      <w:r w:rsidRPr="00941C0D">
        <w:rPr>
          <w:rFonts w:ascii="DINWebW07-Medium" w:eastAsia="Calibri" w:hAnsi="DINWebW07-Medium" w:cs="Calibri"/>
          <w:color w:val="272727"/>
          <w:spacing w:val="1"/>
        </w:rPr>
        <w:t xml:space="preserve"> yaptığımız ve kurumumuzdan dolaylı ya da doğrudan etkilenen kurumlarla yapılan diyaloglar esas alınmıştır. </w:t>
      </w:r>
      <w:proofErr w:type="gramStart"/>
      <w:r w:rsidRPr="00941C0D">
        <w:rPr>
          <w:rFonts w:ascii="DINWebW07-Medium" w:eastAsia="Calibri" w:hAnsi="DINWebW07-Medium" w:cs="Calibri"/>
          <w:color w:val="272727"/>
          <w:spacing w:val="1"/>
        </w:rPr>
        <w:t>Kurumlar,</w:t>
      </w:r>
      <w:proofErr w:type="gramEnd"/>
      <w:r w:rsidRPr="00941C0D">
        <w:rPr>
          <w:rFonts w:ascii="DINWebW07-Medium" w:eastAsia="Calibri" w:hAnsi="DINWebW07-Medium" w:cs="Calibri"/>
          <w:color w:val="272727"/>
          <w:spacing w:val="1"/>
        </w:rPr>
        <w:t xml:space="preserve"> gerek kurumsal ve gerekse çalışanlarının sosyal gelişimlerini, yurtdışı bağlantılarını ve insan kaynakları kapasitelerini artırmak için kurumsal ihtiyaçlarını belirleyen analizlerini yapmıştır. Amaç ve hedeflerimizin belirlenmesinde paydaşlarımızın da kurumsal kapasitelerinden göz önünde bulundurularak ortak amaç ve hedefler kurgulanmıştır. Bu doğrultuda sürdürülebilirliğin sağlanabilmesi için </w:t>
      </w:r>
      <w:proofErr w:type="gramStart"/>
      <w:r w:rsidRPr="00941C0D">
        <w:rPr>
          <w:rFonts w:ascii="DINWebW07-Medium" w:eastAsia="Calibri" w:hAnsi="DINWebW07-Medium" w:cs="Calibri"/>
          <w:color w:val="272727"/>
          <w:spacing w:val="1"/>
        </w:rPr>
        <w:t>işbirliği</w:t>
      </w:r>
      <w:proofErr w:type="gramEnd"/>
      <w:r w:rsidRPr="00941C0D">
        <w:rPr>
          <w:rFonts w:ascii="DINWebW07-Medium" w:eastAsia="Calibri" w:hAnsi="DINWebW07-Medium" w:cs="Calibri"/>
          <w:color w:val="272727"/>
          <w:spacing w:val="1"/>
        </w:rPr>
        <w:t xml:space="preserve"> yapmada istekli kurum ve kuruluşlardan oluşan bir işbirliği ağı kurulmuştur. Hazırlanan strateji belgesinde belirlenen amaç ve hedefler, kurulacak olan her konsorsiyum için esas alınacaktır.</w:t>
      </w:r>
    </w:p>
    <w:p w14:paraId="0A2C3505" w14:textId="77777777" w:rsidR="005A1B20" w:rsidRPr="00941C0D" w:rsidRDefault="005A1B20" w:rsidP="00793515">
      <w:pPr>
        <w:pStyle w:val="Balk6"/>
        <w:numPr>
          <w:ilvl w:val="0"/>
          <w:numId w:val="0"/>
        </w:numPr>
        <w:spacing w:line="276" w:lineRule="auto"/>
        <w:jc w:val="both"/>
        <w:rPr>
          <w:rFonts w:ascii="DINWebW07-Medium" w:eastAsia="Calibri" w:hAnsi="DINWebW07-Medium" w:cs="Calibri"/>
          <w:color w:val="272727"/>
          <w:spacing w:val="1"/>
        </w:rPr>
      </w:pPr>
      <w:proofErr w:type="spellStart"/>
      <w:r w:rsidRPr="00941C0D">
        <w:rPr>
          <w:rFonts w:ascii="DINWebW07-Medium" w:eastAsia="Calibri" w:hAnsi="DINWebW07-Medium" w:cs="Calibri"/>
          <w:color w:val="272727"/>
          <w:spacing w:val="1"/>
        </w:rPr>
        <w:t>Amaç</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Hedef</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Gösterge</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ve</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Stratejiler</w:t>
      </w:r>
      <w:proofErr w:type="spellEnd"/>
    </w:p>
    <w:p w14:paraId="1AB51DF8" w14:textId="77777777" w:rsidR="005A1B20" w:rsidRPr="00941C0D" w:rsidRDefault="005A1B20" w:rsidP="00793515">
      <w:p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Bu bölümde Milli Eğitim Müdürlüğü ile </w:t>
      </w:r>
      <w:proofErr w:type="gramStart"/>
      <w:r w:rsidRPr="00941C0D">
        <w:rPr>
          <w:rFonts w:ascii="DINWebW07-Medium" w:eastAsia="Calibri" w:hAnsi="DINWebW07-Medium" w:cs="Calibri"/>
          <w:color w:val="272727"/>
          <w:spacing w:val="1"/>
        </w:rPr>
        <w:t>işbirliği</w:t>
      </w:r>
      <w:proofErr w:type="gramEnd"/>
      <w:r w:rsidRPr="00941C0D">
        <w:rPr>
          <w:rFonts w:ascii="DINWebW07-Medium" w:eastAsia="Calibri" w:hAnsi="DINWebW07-Medium" w:cs="Calibri"/>
          <w:color w:val="272727"/>
          <w:spacing w:val="1"/>
        </w:rPr>
        <w:t xml:space="preserve"> yapılacak kurum ve kuruluşlarla yapılan çalışma toplantılarında uluslararasılaşma çalışmalarına yön verecek 5 yıllık amaç, hedef ve stratejiler belirlenmiştir.</w:t>
      </w:r>
    </w:p>
    <w:p w14:paraId="380919EA" w14:textId="77777777" w:rsidR="005A1B20" w:rsidRPr="00941C0D" w:rsidRDefault="005A1B20" w:rsidP="00793515">
      <w:pPr>
        <w:pStyle w:val="Balk6"/>
        <w:numPr>
          <w:ilvl w:val="0"/>
          <w:numId w:val="0"/>
        </w:numPr>
        <w:spacing w:line="276" w:lineRule="auto"/>
        <w:jc w:val="both"/>
        <w:rPr>
          <w:rFonts w:ascii="DINWebW07-Medium" w:eastAsia="Calibri" w:hAnsi="DINWebW07-Medium" w:cs="Calibri"/>
          <w:color w:val="272727"/>
          <w:spacing w:val="1"/>
        </w:rPr>
      </w:pPr>
      <w:proofErr w:type="spellStart"/>
      <w:r w:rsidRPr="00941C0D">
        <w:rPr>
          <w:rFonts w:ascii="DINWebW07-Medium" w:eastAsia="Calibri" w:hAnsi="DINWebW07-Medium" w:cs="Calibri"/>
          <w:color w:val="272727"/>
          <w:spacing w:val="1"/>
        </w:rPr>
        <w:t>Stratejik</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Amaç</w:t>
      </w:r>
      <w:proofErr w:type="spellEnd"/>
      <w:r w:rsidRPr="00941C0D">
        <w:rPr>
          <w:rFonts w:ascii="DINWebW07-Medium" w:eastAsia="Calibri" w:hAnsi="DINWebW07-Medium" w:cs="Calibri"/>
          <w:color w:val="272727"/>
          <w:spacing w:val="1"/>
        </w:rPr>
        <w:t xml:space="preserve"> 1. </w:t>
      </w:r>
      <w:proofErr w:type="spellStart"/>
      <w:r w:rsidRPr="00941C0D">
        <w:rPr>
          <w:rFonts w:ascii="DINWebW07-Medium" w:eastAsia="Calibri" w:hAnsi="DINWebW07-Medium" w:cs="Calibri"/>
          <w:color w:val="272727"/>
          <w:spacing w:val="1"/>
        </w:rPr>
        <w:t>Kurumsal</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gelişim</w:t>
      </w:r>
      <w:proofErr w:type="spellEnd"/>
    </w:p>
    <w:p w14:paraId="748C4947" w14:textId="18545722" w:rsidR="005A1B20" w:rsidRPr="00941C0D" w:rsidRDefault="005A1B20" w:rsidP="00793515">
      <w:p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Bu amaç, kurumlarımızın uluslararasılaşma hedeflerine uygun sürdürülebilir gelişimlerini sağlayabilmeleri için belirlenmiştir. Yapılan ihtiyaç analizleri doğrultusunda; yerelde faaliyet gösteren kurumlarımızın uluslararası stratejiler geliştirebilmelerinin en büyük engeli kurumsal kapasitelerinin </w:t>
      </w:r>
      <w:r w:rsidR="007F6B0E" w:rsidRPr="00941C0D">
        <w:rPr>
          <w:rFonts w:ascii="DINWebW07-Medium" w:eastAsia="Calibri" w:hAnsi="DINWebW07-Medium" w:cs="Calibri"/>
          <w:color w:val="272727"/>
          <w:spacing w:val="1"/>
        </w:rPr>
        <w:t>yetersiz olduğudur</w:t>
      </w:r>
      <w:r w:rsidRPr="00941C0D">
        <w:rPr>
          <w:rFonts w:ascii="DINWebW07-Medium" w:eastAsia="Calibri" w:hAnsi="DINWebW07-Medium" w:cs="Calibri"/>
          <w:color w:val="272727"/>
          <w:spacing w:val="1"/>
        </w:rPr>
        <w:t>.</w:t>
      </w:r>
      <w:r w:rsidR="00F67299" w:rsidRPr="00941C0D">
        <w:rPr>
          <w:rFonts w:ascii="DINWebW07-Medium" w:eastAsia="Calibri" w:hAnsi="DINWebW07-Medium" w:cs="Calibri"/>
          <w:color w:val="272727"/>
          <w:spacing w:val="1"/>
        </w:rPr>
        <w:t xml:space="preserve"> </w:t>
      </w:r>
      <w:r w:rsidR="007F6B0E" w:rsidRPr="00941C0D">
        <w:rPr>
          <w:rFonts w:ascii="DINWebW07-Medium" w:eastAsia="Calibri" w:hAnsi="DINWebW07-Medium" w:cs="Calibri"/>
          <w:color w:val="272727"/>
          <w:spacing w:val="1"/>
        </w:rPr>
        <w:t>Bu yetersizliğin en önemli etkenlerinden biri de insan kaynaklarının</w:t>
      </w:r>
      <w:r w:rsidRPr="00941C0D">
        <w:rPr>
          <w:rFonts w:ascii="DINWebW07-Medium" w:eastAsia="Calibri" w:hAnsi="DINWebW07-Medium" w:cs="Calibri"/>
          <w:color w:val="272727"/>
          <w:spacing w:val="1"/>
        </w:rPr>
        <w:t xml:space="preserve"> geliştirilmesidir. Bu doğrultuda kurumun uluslararası stratejiler geliştirmelerini ve belirlenmiş olan stratejileri uygulama becerilerine sahip donanımlı personele sahip olmaları gerekir. Bu kapsamda özellikle kurum çalışanlarının öğretmenlik mesleği ile ilgili becerilerini zenginleştirerek geliştirmelerine yönelik hedefler belirlenmiştir. Amaç altında belirlenmiş diğer hedefler ile de kurumlarımızın ihtiyacı olan “yurtdışı kurumlarla iletişim kurma ihtiyaçları” karşılanacaktır. Bu başlık altındaki amaca ulaşmak için belirlenen temel strateji; kurum çalışanlarının yurtdışı kurumlarda yapacakları hareketliliklerle çağın gerekliliklerine uygun bilgi, deneyim ve beceri kazanmalarını sağlamaktır.</w:t>
      </w:r>
    </w:p>
    <w:p w14:paraId="29F3360F" w14:textId="77777777" w:rsidR="007F6B0E" w:rsidRPr="00941C0D" w:rsidRDefault="005A1B20" w:rsidP="00793515">
      <w:pPr>
        <w:pStyle w:val="ListeParagraf"/>
        <w:numPr>
          <w:ilvl w:val="0"/>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lastRenderedPageBreak/>
        <w:t xml:space="preserve">STRATEJİK HEDEF 1.1. </w:t>
      </w:r>
      <w:r w:rsidRPr="00941C0D">
        <w:rPr>
          <w:rFonts w:ascii="DINWebW07-Medium" w:eastAsia="Calibri" w:hAnsi="DINWebW07-Medium" w:cs="Calibri"/>
          <w:color w:val="272727"/>
          <w:spacing w:val="1"/>
        </w:rPr>
        <w:t>Konsorsiyum üyesi kurumlarda eğitim ile ilgili alanlarda görev yapan personelin %30'unun plan dönemi sonuna kadar kendi alanları ve Erasmus+ Programı öncelikleri ile ilgili mesleki eğitim almalarını sağlamak,</w:t>
      </w:r>
    </w:p>
    <w:p w14:paraId="008F8A2E" w14:textId="726DA9A6"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PERFORMANS ÖLÇÜTÜ 1.1.1. Öğrenme hareketliliği ile sertifika alan öğretmen sayısı </w:t>
      </w:r>
    </w:p>
    <w:p w14:paraId="1DB4BAB7" w14:textId="7D371516" w:rsidR="005A1B20" w:rsidRPr="00941C0D" w:rsidRDefault="00A96AAD"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t xml:space="preserve">STRATEJİK HEDEF </w:t>
      </w:r>
      <w:r w:rsidR="006517D6" w:rsidRPr="00941C0D">
        <w:rPr>
          <w:rFonts w:ascii="DINWebW07-Medium" w:eastAsia="Calibri" w:hAnsi="DINWebW07-Medium" w:cs="Calibri"/>
          <w:b/>
          <w:color w:val="272727"/>
          <w:spacing w:val="1"/>
        </w:rPr>
        <w:t xml:space="preserve">1.2. </w:t>
      </w:r>
      <w:r w:rsidR="006517D6" w:rsidRPr="00941C0D">
        <w:rPr>
          <w:rFonts w:ascii="DINWebW07-Medium" w:eastAsia="Calibri" w:hAnsi="DINWebW07-Medium" w:cs="Calibri"/>
          <w:bCs/>
          <w:color w:val="272727"/>
          <w:spacing w:val="1"/>
        </w:rPr>
        <w:t>Kurumlarımızın</w:t>
      </w:r>
      <w:r w:rsidRPr="00941C0D">
        <w:rPr>
          <w:rFonts w:ascii="DINWebW07-Medium" w:eastAsia="Calibri" w:hAnsi="DINWebW07-Medium" w:cs="Calibri"/>
          <w:color w:val="272727"/>
          <w:spacing w:val="1"/>
        </w:rPr>
        <w:t xml:space="preserve"> yurtdışı benzer kurum ve kuruluşlarla yapacağı iş</w:t>
      </w:r>
      <w:r w:rsidR="005A1B20" w:rsidRPr="00941C0D">
        <w:rPr>
          <w:rFonts w:ascii="DINWebW07-Medium" w:eastAsia="Calibri" w:hAnsi="DINWebW07-Medium" w:cs="Calibri"/>
          <w:color w:val="272727"/>
          <w:spacing w:val="1"/>
        </w:rPr>
        <w:t xml:space="preserve"> birliklerini plan dönemi sonunda ilimizde eğitim verdiğimiz tüm alan çeşitlerini kapsayıcı protokoller yapılması</w:t>
      </w:r>
      <w:r w:rsidR="005A1B20" w:rsidRPr="00941C0D">
        <w:rPr>
          <w:rFonts w:ascii="DINWebW07-Medium" w:eastAsia="Calibri" w:hAnsi="DINWebW07-Medium" w:cs="Calibri"/>
          <w:b/>
          <w:color w:val="272727"/>
          <w:spacing w:val="1"/>
        </w:rPr>
        <w:t>,</w:t>
      </w:r>
    </w:p>
    <w:p w14:paraId="396BB435" w14:textId="42FC8B03" w:rsidR="005A1B20" w:rsidRPr="00941C0D" w:rsidRDefault="00A96AAD"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w:t>
      </w:r>
      <w:r w:rsidR="005A1B20" w:rsidRPr="00941C0D">
        <w:rPr>
          <w:rFonts w:ascii="DINWebW07-Medium" w:eastAsia="Calibri" w:hAnsi="DINWebW07-Medium" w:cs="Calibri"/>
          <w:color w:val="272727"/>
          <w:spacing w:val="1"/>
        </w:rPr>
        <w:t xml:space="preserve">.2.1. </w:t>
      </w:r>
      <w:r w:rsidRPr="00941C0D">
        <w:rPr>
          <w:rFonts w:ascii="DINWebW07-Medium" w:eastAsia="Calibri" w:hAnsi="DINWebW07-Medium" w:cs="Calibri"/>
          <w:color w:val="272727"/>
          <w:spacing w:val="1"/>
        </w:rPr>
        <w:t xml:space="preserve">Yurtdışındaki eğitim kurumları ile yapılan </w:t>
      </w:r>
      <w:r w:rsidR="00941C0D" w:rsidRPr="00941C0D">
        <w:rPr>
          <w:rFonts w:ascii="DINWebW07-Medium" w:eastAsia="Calibri" w:hAnsi="DINWebW07-Medium" w:cs="Calibri"/>
          <w:color w:val="272727"/>
          <w:spacing w:val="1"/>
        </w:rPr>
        <w:t>iş birliği</w:t>
      </w:r>
      <w:r w:rsidR="005A1B20" w:rsidRPr="00941C0D">
        <w:rPr>
          <w:rFonts w:ascii="DINWebW07-Medium" w:eastAsia="Calibri" w:hAnsi="DINWebW07-Medium" w:cs="Calibri"/>
          <w:color w:val="272727"/>
          <w:spacing w:val="1"/>
        </w:rPr>
        <w:t xml:space="preserve"> protokolü sayısı</w:t>
      </w:r>
    </w:p>
    <w:p w14:paraId="73ED1D4B" w14:textId="4C11B358"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1.2.2. Yurtdışı faaliyetlerimize ev sahipliği yapan ülke sayısı</w:t>
      </w:r>
    </w:p>
    <w:p w14:paraId="6A89CC11" w14:textId="6258C701" w:rsidR="005A1B20" w:rsidRPr="00941C0D" w:rsidRDefault="006517D6"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t>STRATEJİK HEDEF</w:t>
      </w:r>
      <w:r w:rsidR="005A1B20" w:rsidRPr="00941C0D">
        <w:rPr>
          <w:rFonts w:ascii="DINWebW07-Medium" w:eastAsia="Calibri" w:hAnsi="DINWebW07-Medium" w:cs="Calibri"/>
          <w:b/>
          <w:color w:val="272727"/>
          <w:spacing w:val="1"/>
        </w:rPr>
        <w:t xml:space="preserve"> 1.3. </w:t>
      </w:r>
      <w:r w:rsidR="005A1B20" w:rsidRPr="00941C0D">
        <w:rPr>
          <w:rFonts w:ascii="DINWebW07-Medium" w:eastAsia="Calibri" w:hAnsi="DINWebW07-Medium" w:cs="Calibri"/>
          <w:color w:val="272727"/>
          <w:spacing w:val="1"/>
        </w:rPr>
        <w:t xml:space="preserve">Plan dönemi sonuna kadar örgün/yaygın mesleki </w:t>
      </w:r>
      <w:r w:rsidR="00793515" w:rsidRPr="00941C0D">
        <w:rPr>
          <w:rFonts w:ascii="DINWebW07-Medium" w:eastAsia="Calibri" w:hAnsi="DINWebW07-Medium" w:cs="Calibri"/>
          <w:color w:val="272727"/>
          <w:spacing w:val="1"/>
        </w:rPr>
        <w:t>eğitim alan</w:t>
      </w:r>
      <w:r w:rsidR="005A1B20" w:rsidRPr="00941C0D">
        <w:rPr>
          <w:rFonts w:ascii="DINWebW07-Medium" w:eastAsia="Calibri" w:hAnsi="DINWebW07-Medium" w:cs="Calibri"/>
          <w:color w:val="272727"/>
          <w:spacing w:val="1"/>
        </w:rPr>
        <w:t xml:space="preserve"> öğrenicilerimizin %5 sinin yurtdışında staj ve işbaşı gözlemler yapılması amacıyla iş birlikleri protokollerini artırmak,</w:t>
      </w:r>
    </w:p>
    <w:p w14:paraId="436691E6" w14:textId="5E1A0977"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1.3.1. Yurtdışındaki işletmelerde staj yapan öğrenci sayısı</w:t>
      </w:r>
    </w:p>
    <w:p w14:paraId="50F809B5" w14:textId="27E9F38C"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1.3.2. Yurtdışı faaliyetlerimize ev sahipliği yapan ülke sayısı</w:t>
      </w:r>
    </w:p>
    <w:p w14:paraId="569946D6" w14:textId="5531091D"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1.3.3. Yurtdışında staj/işbaşı gözlem yapılan ülke sayısı</w:t>
      </w:r>
    </w:p>
    <w:p w14:paraId="513F50AA" w14:textId="6461EBCF"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t xml:space="preserve">STRATEJİK HEDEF 1.4. </w:t>
      </w:r>
      <w:r w:rsidRPr="00941C0D">
        <w:rPr>
          <w:rFonts w:ascii="DINWebW07-Medium" w:eastAsia="Calibri" w:hAnsi="DINWebW07-Medium" w:cs="Calibri"/>
          <w:color w:val="272727"/>
          <w:spacing w:val="1"/>
        </w:rPr>
        <w:t>Plan dönemi sonuna kadar ilimizde faaliyet gösteren okul ve kurumların yurtdışı hareketlilikler ile ilgili birimler oluşturulması</w:t>
      </w:r>
    </w:p>
    <w:p w14:paraId="05066A32" w14:textId="4B234BE8"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1.4.1. Okullarda oluşturulan Hareketlilik Birimi sayısı</w:t>
      </w:r>
    </w:p>
    <w:p w14:paraId="6224AADF" w14:textId="77B9A4DC" w:rsidR="005A1B20" w:rsidRPr="00941C0D" w:rsidRDefault="00A96AAD"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t xml:space="preserve">STRATEJİK HEDEF </w:t>
      </w:r>
      <w:r w:rsidR="006517D6" w:rsidRPr="00941C0D">
        <w:rPr>
          <w:rFonts w:ascii="DINWebW07-Medium" w:eastAsia="Calibri" w:hAnsi="DINWebW07-Medium" w:cs="Calibri"/>
          <w:b/>
          <w:color w:val="272727"/>
          <w:spacing w:val="1"/>
        </w:rPr>
        <w:t xml:space="preserve">1.5. </w:t>
      </w:r>
      <w:r w:rsidR="006517D6" w:rsidRPr="00941C0D">
        <w:rPr>
          <w:rFonts w:ascii="DINWebW07-Medium" w:eastAsia="Calibri" w:hAnsi="DINWebW07-Medium" w:cs="Calibri"/>
          <w:bCs/>
          <w:color w:val="272727"/>
          <w:spacing w:val="1"/>
        </w:rPr>
        <w:t>Belgenin</w:t>
      </w:r>
      <w:r w:rsidRPr="00941C0D">
        <w:rPr>
          <w:rFonts w:ascii="DINWebW07-Medium" w:eastAsia="Calibri" w:hAnsi="DINWebW07-Medium" w:cs="Calibri"/>
          <w:color w:val="272727"/>
          <w:spacing w:val="1"/>
        </w:rPr>
        <w:t xml:space="preserve"> yayınlanmasını takip eden ilk 6 ay içerisinde Erasmus</w:t>
      </w:r>
      <w:r w:rsidR="005A1B20" w:rsidRPr="00941C0D">
        <w:rPr>
          <w:rFonts w:ascii="DINWebW07-Medium" w:eastAsia="Calibri" w:hAnsi="DINWebW07-Medium" w:cs="Calibri"/>
          <w:color w:val="272727"/>
          <w:spacing w:val="1"/>
        </w:rPr>
        <w:t>+ programları kapsamında kurumumuzun başvuru yapabileceği her alt program için konsorsiyumlar kurulması</w:t>
      </w:r>
    </w:p>
    <w:p w14:paraId="33BC1B62" w14:textId="553793C5"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1.5.1. Okul Eğitimi Konsorsiyumu kurulması</w:t>
      </w:r>
    </w:p>
    <w:p w14:paraId="5273476E" w14:textId="1BA04D53"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1.5.2. Mesleki Eğitimi Konsorsiyumu kurulması</w:t>
      </w:r>
    </w:p>
    <w:p w14:paraId="2B883615" w14:textId="6FC33CEB"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1.5.3. Yetişkin Eğitimi Konsorsiyumu kurulması</w:t>
      </w:r>
    </w:p>
    <w:p w14:paraId="238F856B" w14:textId="40AB5940" w:rsidR="005A1B20" w:rsidRPr="00941C0D" w:rsidRDefault="00A96AAD"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lastRenderedPageBreak/>
        <w:t>STRATEJİK HEDEF 1.6</w:t>
      </w:r>
      <w:r w:rsidR="005A1B20" w:rsidRPr="00941C0D">
        <w:rPr>
          <w:rFonts w:ascii="DINWebW07-Medium" w:eastAsia="Calibri" w:hAnsi="DINWebW07-Medium" w:cs="Calibri"/>
          <w:b/>
          <w:color w:val="272727"/>
          <w:spacing w:val="1"/>
        </w:rPr>
        <w:t>.</w:t>
      </w:r>
      <w:r w:rsidR="006517D6" w:rsidRPr="00941C0D">
        <w:rPr>
          <w:rFonts w:ascii="DINWebW07-Medium" w:eastAsia="Calibri" w:hAnsi="DINWebW07-Medium" w:cs="Calibri"/>
          <w:b/>
          <w:color w:val="272727"/>
          <w:spacing w:val="1"/>
        </w:rPr>
        <w:t xml:space="preserve"> </w:t>
      </w:r>
      <w:r w:rsidR="005A1B20" w:rsidRPr="00941C0D">
        <w:rPr>
          <w:rFonts w:ascii="DINWebW07-Medium" w:eastAsia="Calibri" w:hAnsi="DINWebW07-Medium" w:cs="Calibri"/>
          <w:color w:val="272727"/>
          <w:spacing w:val="1"/>
        </w:rPr>
        <w:t>Kurumlarımızın yapacakları hareketlilik sonucu Erasmus+ Programı, 2023 Eğitim Vizyonu ve MEB Stratejik Planı çerçevesinde belirlenmiş hedeflerle alakalı her okulun her yıl en az 2 faaliyet gerçekleştirmesi</w:t>
      </w:r>
    </w:p>
    <w:p w14:paraId="53FE1FC7" w14:textId="0090FAFB" w:rsidR="005A1B20" w:rsidRPr="00941C0D" w:rsidRDefault="00A96AAD"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w:t>
      </w:r>
      <w:r w:rsidR="005A1B20" w:rsidRPr="00941C0D">
        <w:rPr>
          <w:rFonts w:ascii="DINWebW07-Medium" w:eastAsia="Calibri" w:hAnsi="DINWebW07-Medium" w:cs="Calibri"/>
          <w:color w:val="272727"/>
          <w:spacing w:val="1"/>
        </w:rPr>
        <w:t>.6.1. İl genelinde yapılan yıllık faaliyet sayısı</w:t>
      </w:r>
    </w:p>
    <w:p w14:paraId="57160130" w14:textId="258B7A02"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1.6.2. Konsorsiyum üyesi okullar tarafından yapılan e-</w:t>
      </w:r>
      <w:proofErr w:type="spellStart"/>
      <w:r w:rsidRPr="00941C0D">
        <w:rPr>
          <w:rFonts w:ascii="DINWebW07-Medium" w:eastAsia="Calibri" w:hAnsi="DINWebW07-Medium" w:cs="Calibri"/>
          <w:color w:val="272727"/>
          <w:spacing w:val="1"/>
        </w:rPr>
        <w:t>Twinning</w:t>
      </w:r>
      <w:proofErr w:type="spellEnd"/>
      <w:r w:rsidRPr="00941C0D">
        <w:rPr>
          <w:rFonts w:ascii="DINWebW07-Medium" w:eastAsia="Calibri" w:hAnsi="DINWebW07-Medium" w:cs="Calibri"/>
          <w:color w:val="272727"/>
          <w:spacing w:val="1"/>
        </w:rPr>
        <w:t xml:space="preserve"> projeleri sayısı</w:t>
      </w:r>
    </w:p>
    <w:p w14:paraId="02387DDC" w14:textId="677DBF51" w:rsidR="005A1B20" w:rsidRPr="00941C0D" w:rsidRDefault="00A96AAD"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1</w:t>
      </w:r>
      <w:r w:rsidR="005A1B20" w:rsidRPr="00941C0D">
        <w:rPr>
          <w:rFonts w:ascii="DINWebW07-Medium" w:eastAsia="Calibri" w:hAnsi="DINWebW07-Medium" w:cs="Calibri"/>
          <w:color w:val="272727"/>
          <w:spacing w:val="1"/>
        </w:rPr>
        <w:t>.6.3. Hareketliliğe katılan öğrenci sayısı</w:t>
      </w:r>
    </w:p>
    <w:p w14:paraId="4C411838" w14:textId="77777777" w:rsidR="005A1B20" w:rsidRPr="00941C0D" w:rsidRDefault="005A1B20" w:rsidP="00793515">
      <w:pPr>
        <w:pStyle w:val="Balk6"/>
        <w:numPr>
          <w:ilvl w:val="0"/>
          <w:numId w:val="0"/>
        </w:numPr>
        <w:spacing w:line="276" w:lineRule="auto"/>
        <w:jc w:val="both"/>
        <w:rPr>
          <w:rFonts w:ascii="DINWebW07-Medium" w:eastAsia="Calibri" w:hAnsi="DINWebW07-Medium" w:cs="Calibri"/>
          <w:color w:val="272727"/>
          <w:spacing w:val="1"/>
        </w:rPr>
      </w:pPr>
      <w:proofErr w:type="spellStart"/>
      <w:r w:rsidRPr="00941C0D">
        <w:rPr>
          <w:rFonts w:ascii="DINWebW07-Medium" w:eastAsia="Calibri" w:hAnsi="DINWebW07-Medium" w:cs="Calibri"/>
          <w:color w:val="272727"/>
          <w:spacing w:val="1"/>
        </w:rPr>
        <w:t>Stratejik</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Amaç</w:t>
      </w:r>
      <w:proofErr w:type="spellEnd"/>
      <w:r w:rsidRPr="00941C0D">
        <w:rPr>
          <w:rFonts w:ascii="DINWebW07-Medium" w:eastAsia="Calibri" w:hAnsi="DINWebW07-Medium" w:cs="Calibri"/>
          <w:color w:val="272727"/>
          <w:spacing w:val="1"/>
        </w:rPr>
        <w:t xml:space="preserve"> 2. </w:t>
      </w:r>
      <w:proofErr w:type="spellStart"/>
      <w:r w:rsidRPr="00941C0D">
        <w:rPr>
          <w:rFonts w:ascii="DINWebW07-Medium" w:eastAsia="Calibri" w:hAnsi="DINWebW07-Medium" w:cs="Calibri"/>
          <w:color w:val="272727"/>
          <w:spacing w:val="1"/>
        </w:rPr>
        <w:t>Yabancı</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Dil</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ve</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Kültür</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Öğrenimi</w:t>
      </w:r>
      <w:proofErr w:type="spellEnd"/>
    </w:p>
    <w:p w14:paraId="784AF821" w14:textId="16BABF15" w:rsidR="005A1B20" w:rsidRPr="00941C0D" w:rsidRDefault="005A1B20" w:rsidP="00793515">
      <w:p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Yapılan ihtiyaç analizleri doğrultusunda; kurumlarımızın yabancı dil ve kültürleri öğrenme ihtiyaçlarının olduğu belirlenmiştir. Bu ihtiyaç iki eksende ele alınmıştır. Birinci ekseni iş dünyası oluşturmaktadır. İşletmelerin </w:t>
      </w:r>
      <w:r w:rsidR="00A96AAD" w:rsidRPr="00941C0D">
        <w:rPr>
          <w:rFonts w:ascii="DINWebW07-Medium" w:eastAsia="Calibri" w:hAnsi="DINWebW07-Medium" w:cs="Calibri"/>
          <w:color w:val="272727"/>
          <w:spacing w:val="1"/>
        </w:rPr>
        <w:t>yurtdışı piyasaları ile ortak projelerde</w:t>
      </w:r>
      <w:r w:rsidRPr="00941C0D">
        <w:rPr>
          <w:rFonts w:ascii="DINWebW07-Medium" w:eastAsia="Calibri" w:hAnsi="DINWebW07-Medium" w:cs="Calibri"/>
          <w:color w:val="272727"/>
          <w:spacing w:val="1"/>
        </w:rPr>
        <w:t xml:space="preserve"> </w:t>
      </w:r>
      <w:r w:rsidR="00A96AAD" w:rsidRPr="00941C0D">
        <w:rPr>
          <w:rFonts w:ascii="DINWebW07-Medium" w:eastAsia="Calibri" w:hAnsi="DINWebW07-Medium" w:cs="Calibri"/>
          <w:color w:val="272727"/>
          <w:spacing w:val="1"/>
        </w:rPr>
        <w:t>yer almaları için</w:t>
      </w:r>
      <w:r w:rsidRPr="00941C0D">
        <w:rPr>
          <w:rFonts w:ascii="DINWebW07-Medium" w:eastAsia="Calibri" w:hAnsi="DINWebW07-Medium" w:cs="Calibri"/>
          <w:color w:val="272727"/>
          <w:spacing w:val="1"/>
        </w:rPr>
        <w:t xml:space="preserve"> çalışanlarının </w:t>
      </w:r>
      <w:r w:rsidR="00A96AAD" w:rsidRPr="00941C0D">
        <w:rPr>
          <w:rFonts w:ascii="DINWebW07-Medium" w:eastAsia="Calibri" w:hAnsi="DINWebW07-Medium" w:cs="Calibri"/>
          <w:color w:val="272727"/>
          <w:spacing w:val="1"/>
        </w:rPr>
        <w:t>mutlak suretle</w:t>
      </w:r>
      <w:r w:rsidRPr="00941C0D">
        <w:rPr>
          <w:rFonts w:ascii="DINWebW07-Medium" w:eastAsia="Calibri" w:hAnsi="DINWebW07-Medium" w:cs="Calibri"/>
          <w:color w:val="272727"/>
          <w:spacing w:val="1"/>
        </w:rPr>
        <w:t xml:space="preserve"> yabancı dil eksiklerini gidermeleri ihtiyacıdır. İkinci olarak ele alınan ihtiyaç ise eğitim sistemi içerisindeki yer alan hayat boyu öğrenme, mesleki ve genel eğitim kurumlarımızda örgün ve yaygın eğitim alan öğrencilerimizin dil seviyelerini yükselterek, yabancı kültürleri tanımaları sayesinde mevcut becerilerini zenginleştirme ihtiyacıdır. Bunun için katılımcıların dil ve kültür öğrenmelerini teşvik edici bir sistem geliştirilmiştir. Sistemimizde başvuru dönemi öğretim yılının ilk dönemi içerisinde periyodik olarak tekrarlanacaktır. Bu sayede ilk sınav deneyiminde başarılı olamayan katılımcılarımız için ertesi sene tekrarlanacak olan sınav fırsatı sunulacaktır. Yapılacak sınavlara hazırlanmak isteyen katılımcılar için ise periyodik olarak dil kursları düzenlenecektir. Erişim sıkıntısının olmaması için Halk Eğitim Merkezleri aracılığıyla bu kurslar düzenlenecektir. Bu başlık altında belirlenen temel strateji; süreç yönetiminin katılımcılar için eşit, adil ve şeffaf bir anlayışla sağlanmasıdır. Bu sayede katılımcıların dil ve kültür öğrenme konusunda pozitif algılara sahip olması sağlanacaktır.</w:t>
      </w:r>
    </w:p>
    <w:p w14:paraId="6F1E0E62" w14:textId="500CEFF1"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t xml:space="preserve">STRATEJİK HEDEF 2.1. </w:t>
      </w:r>
      <w:r w:rsidRPr="00941C0D">
        <w:rPr>
          <w:rFonts w:ascii="DINWebW07-Medium" w:eastAsia="Calibri" w:hAnsi="DINWebW07-Medium" w:cs="Calibri"/>
          <w:color w:val="272727"/>
          <w:spacing w:val="1"/>
        </w:rPr>
        <w:t>Plan dönemi sonuna kadar örgün öğretim alan öğrencilerimizin %5 inin dil seviyesinin A1 ve üzeri düzeyinde olması</w:t>
      </w:r>
    </w:p>
    <w:p w14:paraId="6F1AC44E" w14:textId="5BE8A6EF"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2.1.1. Okullarımızda açılacak dil sınavı hazırlık kursları sayısı</w:t>
      </w:r>
    </w:p>
    <w:p w14:paraId="70E9C42B" w14:textId="0758FE10"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2.1.2. Açılan kurslar sonunda öğrencilere verilen belge sayısı</w:t>
      </w:r>
    </w:p>
    <w:p w14:paraId="49590E67" w14:textId="2CCA7C20"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lastRenderedPageBreak/>
        <w:t xml:space="preserve">STRATEJİK HEDEF 2.2. </w:t>
      </w:r>
      <w:r w:rsidRPr="00941C0D">
        <w:rPr>
          <w:rFonts w:ascii="DINWebW07-Medium" w:eastAsia="Calibri" w:hAnsi="DINWebW07-Medium" w:cs="Calibri"/>
          <w:color w:val="272727"/>
          <w:spacing w:val="1"/>
        </w:rPr>
        <w:t>Plan dönemi sonuna kadar İl genelinde görev yapan tüm öğretmenlerin</w:t>
      </w:r>
      <w:r w:rsidR="006517D6" w:rsidRPr="00941C0D">
        <w:rPr>
          <w:rFonts w:ascii="DINWebW07-Medium" w:eastAsia="Calibri" w:hAnsi="DINWebW07-Medium" w:cs="Calibri"/>
          <w:color w:val="272727"/>
          <w:spacing w:val="1"/>
        </w:rPr>
        <w:t xml:space="preserve"> </w:t>
      </w:r>
      <w:r w:rsidRPr="00941C0D">
        <w:rPr>
          <w:rFonts w:ascii="DINWebW07-Medium" w:eastAsia="Calibri" w:hAnsi="DINWebW07-Medium" w:cs="Calibri"/>
          <w:color w:val="272727"/>
          <w:spacing w:val="1"/>
        </w:rPr>
        <w:t>%10 unun dil seviyesinin A2 ve üzeri düzeyinde olması</w:t>
      </w:r>
    </w:p>
    <w:p w14:paraId="788A7475" w14:textId="7C175A1D"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2.2.1. Halk eğitimi merkezi tarafından açılan kurs sayısı</w:t>
      </w:r>
    </w:p>
    <w:p w14:paraId="72A2B40C" w14:textId="26E9147B"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2.2.2. Halk eğitimi merkezi tarafından açılan kurslara katılan öğretmen sayısı</w:t>
      </w:r>
    </w:p>
    <w:p w14:paraId="66E220D3" w14:textId="7B240952"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2.2.3. Açılan kurslar sonunda verilen belge sayısı</w:t>
      </w:r>
    </w:p>
    <w:p w14:paraId="0C123139" w14:textId="65ECFF59"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t xml:space="preserve">STRATEJİK HEDEF 2.3. </w:t>
      </w:r>
      <w:r w:rsidRPr="00941C0D">
        <w:rPr>
          <w:rFonts w:ascii="DINWebW07-Medium" w:eastAsia="Calibri" w:hAnsi="DINWebW07-Medium" w:cs="Calibri"/>
          <w:color w:val="272727"/>
          <w:spacing w:val="1"/>
        </w:rPr>
        <w:t>İlimizde işgücü piyasasında yer alan kayıtlı öğrenicilerin plan dönemi sonuna kadar %3 ünün dil seviyesinin A1 ve üzeri düzeyinde olması</w:t>
      </w:r>
    </w:p>
    <w:p w14:paraId="30F700C5" w14:textId="56C37598"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2.3.1. Halk eğitimi merkezi tarafından açılan kurs sayısı</w:t>
      </w:r>
    </w:p>
    <w:p w14:paraId="0EE54DBA" w14:textId="238329ED"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2.3.2. Halk eğitimi merkezi tarafından açılan kurslara katılan öğrenici sayısı</w:t>
      </w:r>
    </w:p>
    <w:p w14:paraId="0DE388FA" w14:textId="79EC3D8A"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2.3.3. Açılan kurslar sonunda verilen belge sayısı</w:t>
      </w:r>
    </w:p>
    <w:p w14:paraId="6D0A9F55" w14:textId="457A6639"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t xml:space="preserve">STRATEJİK HEDEF 2.4. </w:t>
      </w:r>
      <w:r w:rsidRPr="00941C0D">
        <w:rPr>
          <w:rFonts w:ascii="DINWebW07-Medium" w:eastAsia="Calibri" w:hAnsi="DINWebW07-Medium" w:cs="Calibri"/>
          <w:color w:val="272727"/>
          <w:spacing w:val="1"/>
        </w:rPr>
        <w:t>İlimizde yetişkin eğitimi veren yaygın eğitim merkezlerinde yer alan kayıtlı öğrenicilerin plan dönemi sonuna kadar %2 sinin dil seviyesinin A1 ve üzeri düzeyinde olması</w:t>
      </w:r>
    </w:p>
    <w:p w14:paraId="4B8F68C7" w14:textId="7701CC2B"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2.4.1. Halk eğitimi merkezi tarafından açılan kurs sayısı</w:t>
      </w:r>
    </w:p>
    <w:p w14:paraId="57B37F85" w14:textId="1B028356"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2.4.2. Halk eğitimi merkezi tarafından açılan kurslara katılan öğrenici sayısı</w:t>
      </w:r>
    </w:p>
    <w:p w14:paraId="1C2FFA5E" w14:textId="4A753B81"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2.4.3. Açılan kurslar sonunda verilen belge sayısı</w:t>
      </w:r>
    </w:p>
    <w:p w14:paraId="77A4B4F2" w14:textId="088BB336" w:rsidR="005A1B20" w:rsidRPr="00941C0D" w:rsidRDefault="00A96AAD"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t>STRATEJİK HEDEF 2</w:t>
      </w:r>
      <w:r w:rsidR="005A1B20" w:rsidRPr="00941C0D">
        <w:rPr>
          <w:rFonts w:ascii="DINWebW07-Medium" w:eastAsia="Calibri" w:hAnsi="DINWebW07-Medium" w:cs="Calibri"/>
          <w:b/>
          <w:color w:val="272727"/>
          <w:spacing w:val="1"/>
        </w:rPr>
        <w:t xml:space="preserve">.5. </w:t>
      </w:r>
      <w:r w:rsidRPr="00941C0D">
        <w:rPr>
          <w:rFonts w:ascii="DINWebW07-Medium" w:eastAsia="Calibri" w:hAnsi="DINWebW07-Medium" w:cs="Calibri"/>
          <w:color w:val="272727"/>
          <w:spacing w:val="1"/>
        </w:rPr>
        <w:t>Stratejik okul ortaklıkları kapsamında yüksek kalitede hareketlilik</w:t>
      </w:r>
      <w:r w:rsidR="005A1B20" w:rsidRPr="00941C0D">
        <w:rPr>
          <w:rFonts w:ascii="DINWebW07-Medium" w:eastAsia="Calibri" w:hAnsi="DINWebW07-Medium" w:cs="Calibri"/>
          <w:color w:val="272727"/>
          <w:spacing w:val="1"/>
        </w:rPr>
        <w:t xml:space="preserve"> projeleri yürütülmesi, öğrenme hareketliliğinin herhangi bir öğrenci için gerçekçi bir </w:t>
      </w:r>
      <w:proofErr w:type="gramStart"/>
      <w:r w:rsidR="005A1B20" w:rsidRPr="00941C0D">
        <w:rPr>
          <w:rFonts w:ascii="DINWebW07-Medium" w:eastAsia="Calibri" w:hAnsi="DINWebW07-Medium" w:cs="Calibri"/>
          <w:color w:val="272727"/>
          <w:spacing w:val="1"/>
        </w:rPr>
        <w:t>imkan</w:t>
      </w:r>
      <w:proofErr w:type="gramEnd"/>
      <w:r w:rsidR="005A1B20" w:rsidRPr="00941C0D">
        <w:rPr>
          <w:rFonts w:ascii="DINWebW07-Medium" w:eastAsia="Calibri" w:hAnsi="DINWebW07-Medium" w:cs="Calibri"/>
          <w:color w:val="272727"/>
          <w:spacing w:val="1"/>
        </w:rPr>
        <w:t xml:space="preserve"> haline getirilmesi ve iyi uygulamaların paylaşılması ve aktarılması</w:t>
      </w:r>
    </w:p>
    <w:p w14:paraId="04BEAF17" w14:textId="29140126"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PERFORMANS ÖLÇÜTÜ </w:t>
      </w:r>
      <w:r w:rsidR="00941C0D" w:rsidRPr="00941C0D">
        <w:rPr>
          <w:rFonts w:ascii="DINWebW07-Medium" w:eastAsia="Calibri" w:hAnsi="DINWebW07-Medium" w:cs="Calibri"/>
          <w:color w:val="272727"/>
          <w:spacing w:val="1"/>
        </w:rPr>
        <w:t>2.5.1. Hareketliliklere</w:t>
      </w:r>
      <w:r w:rsidRPr="00941C0D">
        <w:rPr>
          <w:rFonts w:ascii="DINWebW07-Medium" w:eastAsia="Calibri" w:hAnsi="DINWebW07-Medium" w:cs="Calibri"/>
          <w:color w:val="272727"/>
          <w:spacing w:val="1"/>
        </w:rPr>
        <w:t xml:space="preserve"> katılan öğrenci sayısı</w:t>
      </w:r>
    </w:p>
    <w:p w14:paraId="224FAC8C" w14:textId="749163A6"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PERFORMANS ÖLÇÜTÜ </w:t>
      </w:r>
      <w:r w:rsidR="00941C0D" w:rsidRPr="00941C0D">
        <w:rPr>
          <w:rFonts w:ascii="DINWebW07-Medium" w:eastAsia="Calibri" w:hAnsi="DINWebW07-Medium" w:cs="Calibri"/>
          <w:color w:val="272727"/>
          <w:spacing w:val="1"/>
        </w:rPr>
        <w:t>2.5.2. Hareketliliklere</w:t>
      </w:r>
      <w:r w:rsidRPr="00941C0D">
        <w:rPr>
          <w:rFonts w:ascii="DINWebW07-Medium" w:eastAsia="Calibri" w:hAnsi="DINWebW07-Medium" w:cs="Calibri"/>
          <w:color w:val="272727"/>
          <w:spacing w:val="1"/>
        </w:rPr>
        <w:t xml:space="preserve"> katılan öğretmen sayısı</w:t>
      </w:r>
    </w:p>
    <w:p w14:paraId="659B2A42" w14:textId="4C6C957F"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PERFORMANS ÖLÇÜTÜ </w:t>
      </w:r>
      <w:r w:rsidR="00941C0D" w:rsidRPr="00941C0D">
        <w:rPr>
          <w:rFonts w:ascii="DINWebW07-Medium" w:eastAsia="Calibri" w:hAnsi="DINWebW07-Medium" w:cs="Calibri"/>
          <w:color w:val="272727"/>
          <w:spacing w:val="1"/>
        </w:rPr>
        <w:t>2.5.3. Hareketliliklerde</w:t>
      </w:r>
      <w:r w:rsidRPr="00941C0D">
        <w:rPr>
          <w:rFonts w:ascii="DINWebW07-Medium" w:eastAsia="Calibri" w:hAnsi="DINWebW07-Medium" w:cs="Calibri"/>
          <w:color w:val="272727"/>
          <w:spacing w:val="1"/>
        </w:rPr>
        <w:t xml:space="preserve"> alınan </w:t>
      </w:r>
      <w:proofErr w:type="spellStart"/>
      <w:r w:rsidRPr="00941C0D">
        <w:rPr>
          <w:rFonts w:ascii="DINWebW07-Medium" w:eastAsia="Calibri" w:hAnsi="DINWebW07-Medium" w:cs="Calibri"/>
          <w:color w:val="272727"/>
          <w:spacing w:val="1"/>
        </w:rPr>
        <w:t>Europass</w:t>
      </w:r>
      <w:proofErr w:type="spellEnd"/>
      <w:r w:rsidRPr="00941C0D">
        <w:rPr>
          <w:rFonts w:ascii="DINWebW07-Medium" w:eastAsia="Calibri" w:hAnsi="DINWebW07-Medium" w:cs="Calibri"/>
          <w:color w:val="272727"/>
          <w:spacing w:val="1"/>
        </w:rPr>
        <w:t xml:space="preserve"> belge sayısı</w:t>
      </w:r>
    </w:p>
    <w:p w14:paraId="0CB1170C" w14:textId="07F1E062"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2.5.4.Hareketliliklerde alınan katılımcı sertifika sayısı</w:t>
      </w:r>
    </w:p>
    <w:p w14:paraId="74DDEF13" w14:textId="77777777" w:rsidR="005A1B20" w:rsidRPr="00941C0D" w:rsidRDefault="005A1B20" w:rsidP="00793515">
      <w:pPr>
        <w:pStyle w:val="Balk6"/>
        <w:numPr>
          <w:ilvl w:val="0"/>
          <w:numId w:val="0"/>
        </w:numPr>
        <w:spacing w:line="276" w:lineRule="auto"/>
        <w:jc w:val="both"/>
        <w:rPr>
          <w:rFonts w:ascii="DINWebW07-Medium" w:eastAsia="Calibri" w:hAnsi="DINWebW07-Medium" w:cs="Calibri"/>
          <w:color w:val="272727"/>
          <w:spacing w:val="1"/>
        </w:rPr>
      </w:pPr>
      <w:proofErr w:type="spellStart"/>
      <w:r w:rsidRPr="00941C0D">
        <w:rPr>
          <w:rFonts w:ascii="DINWebW07-Medium" w:eastAsia="Calibri" w:hAnsi="DINWebW07-Medium" w:cs="Calibri"/>
          <w:color w:val="272727"/>
          <w:spacing w:val="1"/>
        </w:rPr>
        <w:lastRenderedPageBreak/>
        <w:t>Stratejik</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Amaç</w:t>
      </w:r>
      <w:proofErr w:type="spellEnd"/>
      <w:r w:rsidRPr="00941C0D">
        <w:rPr>
          <w:rFonts w:ascii="DINWebW07-Medium" w:eastAsia="Calibri" w:hAnsi="DINWebW07-Medium" w:cs="Calibri"/>
          <w:color w:val="272727"/>
          <w:spacing w:val="1"/>
        </w:rPr>
        <w:t xml:space="preserve"> 3. </w:t>
      </w:r>
      <w:proofErr w:type="spellStart"/>
      <w:r w:rsidRPr="00941C0D">
        <w:rPr>
          <w:rFonts w:ascii="DINWebW07-Medium" w:eastAsia="Calibri" w:hAnsi="DINWebW07-Medium" w:cs="Calibri"/>
          <w:color w:val="272727"/>
          <w:spacing w:val="1"/>
        </w:rPr>
        <w:t>Mesleki</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eğitimin</w:t>
      </w:r>
      <w:proofErr w:type="spellEnd"/>
      <w:r w:rsidRPr="00941C0D">
        <w:rPr>
          <w:rFonts w:ascii="DINWebW07-Medium" w:eastAsia="Calibri" w:hAnsi="DINWebW07-Medium" w:cs="Calibri"/>
          <w:color w:val="272727"/>
          <w:spacing w:val="1"/>
        </w:rPr>
        <w:t xml:space="preserve"> </w:t>
      </w:r>
      <w:proofErr w:type="spellStart"/>
      <w:r w:rsidRPr="00941C0D">
        <w:rPr>
          <w:rFonts w:ascii="DINWebW07-Medium" w:eastAsia="Calibri" w:hAnsi="DINWebW07-Medium" w:cs="Calibri"/>
          <w:color w:val="272727"/>
          <w:spacing w:val="1"/>
        </w:rPr>
        <w:t>güçlendirilmesi</w:t>
      </w:r>
      <w:proofErr w:type="spellEnd"/>
    </w:p>
    <w:p w14:paraId="0129A18C" w14:textId="6845BC38" w:rsidR="005A1B20" w:rsidRPr="00941C0D" w:rsidRDefault="005A1B20" w:rsidP="00793515">
      <w:p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 xml:space="preserve">Bu amaç, ilimizde sahip olduğumuz iş gücümüzün kalitesinin artırılmasını sağlamak üzere mesleki eğitimin </w:t>
      </w:r>
      <w:r w:rsidR="00A96AAD" w:rsidRPr="00941C0D">
        <w:rPr>
          <w:rFonts w:ascii="DINWebW07-Medium" w:eastAsia="Calibri" w:hAnsi="DINWebW07-Medium" w:cs="Calibri"/>
          <w:color w:val="272727"/>
          <w:spacing w:val="1"/>
        </w:rPr>
        <w:t>güçlendirilmesine katkı sağlayacaktır</w:t>
      </w:r>
      <w:r w:rsidRPr="00941C0D">
        <w:rPr>
          <w:rFonts w:ascii="DINWebW07-Medium" w:eastAsia="Calibri" w:hAnsi="DINWebW07-Medium" w:cs="Calibri"/>
          <w:color w:val="272727"/>
          <w:spacing w:val="1"/>
        </w:rPr>
        <w:t xml:space="preserve">. Plan </w:t>
      </w:r>
      <w:r w:rsidR="00A96AAD" w:rsidRPr="00941C0D">
        <w:rPr>
          <w:rFonts w:ascii="DINWebW07-Medium" w:eastAsia="Calibri" w:hAnsi="DINWebW07-Medium" w:cs="Calibri"/>
          <w:color w:val="272727"/>
          <w:spacing w:val="1"/>
        </w:rPr>
        <w:t>dönemi sonuna kadar gerçekleştirilecek olan</w:t>
      </w:r>
      <w:r w:rsidRPr="00941C0D">
        <w:rPr>
          <w:rFonts w:ascii="DINWebW07-Medium" w:eastAsia="Calibri" w:hAnsi="DINWebW07-Medium" w:cs="Calibri"/>
          <w:color w:val="272727"/>
          <w:spacing w:val="1"/>
        </w:rPr>
        <w:t xml:space="preserve"> hedeflerle ilimizdeki mesleki eğitim aktörlerinin yetişmiş insan gücünün çağın gerekliliklerine uygun </w:t>
      </w:r>
      <w:r w:rsidR="00941C0D" w:rsidRPr="00941C0D">
        <w:rPr>
          <w:rFonts w:ascii="DINWebW07-Medium" w:eastAsia="Calibri" w:hAnsi="DINWebW07-Medium" w:cs="Calibri"/>
          <w:color w:val="272727"/>
          <w:spacing w:val="1"/>
        </w:rPr>
        <w:t>beceri, deneyim</w:t>
      </w:r>
      <w:r w:rsidR="00A96AAD" w:rsidRPr="00941C0D">
        <w:rPr>
          <w:rFonts w:ascii="DINWebW07-Medium" w:eastAsia="Calibri" w:hAnsi="DINWebW07-Medium" w:cs="Calibri"/>
          <w:color w:val="272727"/>
          <w:spacing w:val="1"/>
        </w:rPr>
        <w:t xml:space="preserve"> ve bilgi</w:t>
      </w:r>
      <w:r w:rsidRPr="00941C0D">
        <w:rPr>
          <w:rFonts w:ascii="DINWebW07-Medium" w:eastAsia="Calibri" w:hAnsi="DINWebW07-Medium" w:cs="Calibri"/>
          <w:color w:val="272727"/>
          <w:spacing w:val="1"/>
        </w:rPr>
        <w:t xml:space="preserve"> </w:t>
      </w:r>
      <w:r w:rsidR="00A96AAD" w:rsidRPr="00941C0D">
        <w:rPr>
          <w:rFonts w:ascii="DINWebW07-Medium" w:eastAsia="Calibri" w:hAnsi="DINWebW07-Medium" w:cs="Calibri"/>
          <w:color w:val="272727"/>
          <w:spacing w:val="1"/>
        </w:rPr>
        <w:t>edinme ihtiyaçları</w:t>
      </w:r>
      <w:r w:rsidRPr="00941C0D">
        <w:rPr>
          <w:rFonts w:ascii="DINWebW07-Medium" w:eastAsia="Calibri" w:hAnsi="DINWebW07-Medium" w:cs="Calibri"/>
          <w:color w:val="272727"/>
          <w:spacing w:val="1"/>
        </w:rPr>
        <w:t xml:space="preserve"> karşılanacaktır.  Bu kişiler, </w:t>
      </w:r>
      <w:r w:rsidR="00A96AAD" w:rsidRPr="00941C0D">
        <w:rPr>
          <w:rFonts w:ascii="DINWebW07-Medium" w:eastAsia="Calibri" w:hAnsi="DINWebW07-Medium" w:cs="Calibri"/>
          <w:color w:val="272727"/>
          <w:spacing w:val="1"/>
        </w:rPr>
        <w:t>mesleki gelişimlerini genel</w:t>
      </w:r>
      <w:r w:rsidRPr="00941C0D">
        <w:rPr>
          <w:rFonts w:ascii="DINWebW07-Medium" w:eastAsia="Calibri" w:hAnsi="DINWebW07-Medium" w:cs="Calibri"/>
          <w:color w:val="272727"/>
          <w:spacing w:val="1"/>
        </w:rPr>
        <w:t xml:space="preserve"> öğretim veren örgün ve yetişkin eğitimi veren yaygın eğitim kurumlarında bu ihtiyaçlarını giderebilecekleri için eğitim kurumlarımızın bu fırsatı verecek yapıda çalışmaları gerekmektedir. Bu </w:t>
      </w:r>
      <w:r w:rsidR="00A96AAD" w:rsidRPr="00941C0D">
        <w:rPr>
          <w:rFonts w:ascii="DINWebW07-Medium" w:eastAsia="Calibri" w:hAnsi="DINWebW07-Medium" w:cs="Calibri"/>
          <w:color w:val="272727"/>
          <w:spacing w:val="1"/>
        </w:rPr>
        <w:t>amacımızın gerçekleştirilmesi için</w:t>
      </w:r>
      <w:r w:rsidRPr="00941C0D">
        <w:rPr>
          <w:rFonts w:ascii="DINWebW07-Medium" w:eastAsia="Calibri" w:hAnsi="DINWebW07-Medium" w:cs="Calibri"/>
          <w:color w:val="272727"/>
          <w:spacing w:val="1"/>
        </w:rPr>
        <w:t xml:space="preserve"> </w:t>
      </w:r>
      <w:r w:rsidR="00A96AAD" w:rsidRPr="00941C0D">
        <w:rPr>
          <w:rFonts w:ascii="DINWebW07-Medium" w:eastAsia="Calibri" w:hAnsi="DINWebW07-Medium" w:cs="Calibri"/>
          <w:color w:val="272727"/>
          <w:spacing w:val="1"/>
        </w:rPr>
        <w:t>temel eğitim kurumlarımızın da içerisinde yer aldığı Erasmus</w:t>
      </w:r>
      <w:r w:rsidRPr="00941C0D">
        <w:rPr>
          <w:rFonts w:ascii="DINWebW07-Medium" w:eastAsia="Calibri" w:hAnsi="DINWebW07-Medium" w:cs="Calibri"/>
          <w:color w:val="272727"/>
          <w:spacing w:val="1"/>
        </w:rPr>
        <w:t>+ Programının kullanılması temel strateji olarak benimsenmiştir.</w:t>
      </w:r>
    </w:p>
    <w:p w14:paraId="37B3F693" w14:textId="6F7BFCA6"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t xml:space="preserve">STRATEJİK HEDEF 3.1. </w:t>
      </w:r>
      <w:r w:rsidRPr="00941C0D">
        <w:rPr>
          <w:rFonts w:ascii="DINWebW07-Medium" w:eastAsia="Calibri" w:hAnsi="DINWebW07-Medium" w:cs="Calibri"/>
          <w:color w:val="272727"/>
          <w:spacing w:val="1"/>
        </w:rPr>
        <w:t>İlimizde görev yapan meslek dersi öğretmen ve öğreticilerinin</w:t>
      </w:r>
      <w:r w:rsidR="007F6B0E" w:rsidRPr="00941C0D">
        <w:rPr>
          <w:rFonts w:ascii="DINWebW07-Medium" w:eastAsia="Calibri" w:hAnsi="DINWebW07-Medium" w:cs="Calibri"/>
          <w:color w:val="272727"/>
          <w:spacing w:val="1"/>
        </w:rPr>
        <w:t xml:space="preserve"> </w:t>
      </w:r>
      <w:r w:rsidRPr="00941C0D">
        <w:rPr>
          <w:rFonts w:ascii="DINWebW07-Medium" w:eastAsia="Calibri" w:hAnsi="DINWebW07-Medium" w:cs="Calibri"/>
          <w:color w:val="272727"/>
          <w:spacing w:val="1"/>
        </w:rPr>
        <w:t>%35’inin plan dönemi sonuna kadar yapılandırılmış yurtdışı kurs merkezlerinde veya iş başı gözlemler yoluyla eğitim almaları</w:t>
      </w:r>
    </w:p>
    <w:p w14:paraId="0E074234" w14:textId="205F51EB" w:rsidR="005A1B20" w:rsidRPr="00941C0D" w:rsidRDefault="005A1B20" w:rsidP="00793515">
      <w:pPr>
        <w:spacing w:before="240" w:after="60"/>
        <w:ind w:left="708"/>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Yapılacak hareketlilik konuları için aşağıdaki tabloda yer alan konu başlıkları öncelikli olarak değerlend</w:t>
      </w:r>
      <w:r w:rsidR="00A96AAD" w:rsidRPr="00941C0D">
        <w:rPr>
          <w:rFonts w:ascii="DINWebW07-Medium" w:eastAsia="Calibri" w:hAnsi="DINWebW07-Medium" w:cs="Calibri"/>
          <w:color w:val="272727"/>
          <w:spacing w:val="1"/>
        </w:rPr>
        <w:t>i</w:t>
      </w:r>
      <w:r w:rsidRPr="00941C0D">
        <w:rPr>
          <w:rFonts w:ascii="DINWebW07-Medium" w:eastAsia="Calibri" w:hAnsi="DINWebW07-Medium" w:cs="Calibri"/>
          <w:color w:val="272727"/>
          <w:spacing w:val="1"/>
        </w:rPr>
        <w:t>rilecektir.</w:t>
      </w:r>
    </w:p>
    <w:tbl>
      <w:tblPr>
        <w:tblStyle w:val="TabloKlavuzu"/>
        <w:tblW w:w="0" w:type="auto"/>
        <w:jc w:val="center"/>
        <w:tblLook w:val="04A0" w:firstRow="1" w:lastRow="0" w:firstColumn="1" w:lastColumn="0" w:noHBand="0" w:noVBand="1"/>
      </w:tblPr>
      <w:tblGrid>
        <w:gridCol w:w="6091"/>
        <w:gridCol w:w="2830"/>
      </w:tblGrid>
      <w:tr w:rsidR="005A1B20" w:rsidRPr="00941C0D" w14:paraId="776B3FA5" w14:textId="77777777" w:rsidTr="00CA7338">
        <w:trPr>
          <w:jc w:val="center"/>
        </w:trPr>
        <w:tc>
          <w:tcPr>
            <w:tcW w:w="6091" w:type="dxa"/>
            <w:vAlign w:val="center"/>
          </w:tcPr>
          <w:p w14:paraId="2141D316" w14:textId="5A668EAC" w:rsidR="005A1B20" w:rsidRPr="00941C0D" w:rsidRDefault="00CA7338" w:rsidP="00793515">
            <w:pPr>
              <w:spacing w:before="240" w:after="60"/>
              <w:jc w:val="center"/>
              <w:rPr>
                <w:rFonts w:ascii="DINWebW07-Medium" w:eastAsia="Calibri" w:hAnsi="DINWebW07-Medium" w:cs="Calibri"/>
                <w:b/>
              </w:rPr>
            </w:pPr>
            <w:r w:rsidRPr="00941C0D">
              <w:rPr>
                <w:rFonts w:ascii="DINWebW07-Medium" w:eastAsia="Calibri" w:hAnsi="DINWebW07-Medium" w:cs="Calibri"/>
                <w:b/>
              </w:rPr>
              <w:t>ÖNCELİKLİ KONULAR</w:t>
            </w:r>
          </w:p>
        </w:tc>
        <w:tc>
          <w:tcPr>
            <w:tcW w:w="2830" w:type="dxa"/>
            <w:vAlign w:val="center"/>
          </w:tcPr>
          <w:p w14:paraId="754BC902" w14:textId="77777777" w:rsidR="005A1B20" w:rsidRPr="00941C0D" w:rsidRDefault="005A1B20" w:rsidP="00793515">
            <w:pPr>
              <w:spacing w:before="240" w:after="60"/>
              <w:jc w:val="center"/>
              <w:rPr>
                <w:rFonts w:ascii="DINWebW07-Medium" w:eastAsia="Calibri" w:hAnsi="DINWebW07-Medium" w:cs="Calibri"/>
                <w:b/>
              </w:rPr>
            </w:pPr>
            <w:r w:rsidRPr="00941C0D">
              <w:rPr>
                <w:rFonts w:ascii="DINWebW07-Medium" w:eastAsia="Calibri" w:hAnsi="DINWebW07-Medium" w:cs="Calibri"/>
                <w:b/>
              </w:rPr>
              <w:t>Faaliyet Gerçekleştirecek Öğretmen Sayısına Oranı (%)</w:t>
            </w:r>
          </w:p>
        </w:tc>
      </w:tr>
      <w:tr w:rsidR="005A1B20" w:rsidRPr="00941C0D" w14:paraId="7BFE9D88" w14:textId="77777777" w:rsidTr="00CA7338">
        <w:trPr>
          <w:jc w:val="center"/>
        </w:trPr>
        <w:tc>
          <w:tcPr>
            <w:tcW w:w="6091" w:type="dxa"/>
            <w:vAlign w:val="center"/>
          </w:tcPr>
          <w:p w14:paraId="687588C3" w14:textId="77777777" w:rsidR="005A1B20" w:rsidRPr="00941C0D" w:rsidRDefault="005A1B20" w:rsidP="00793515">
            <w:pPr>
              <w:spacing w:before="240" w:after="60"/>
              <w:contextualSpacing/>
              <w:jc w:val="both"/>
              <w:rPr>
                <w:rFonts w:ascii="DINWebW07-Medium" w:eastAsia="Calibri" w:hAnsi="DINWebW07-Medium" w:cs="Calibri"/>
              </w:rPr>
            </w:pPr>
            <w:r w:rsidRPr="00941C0D">
              <w:rPr>
                <w:rFonts w:ascii="DINWebW07-Medium" w:eastAsia="Calibri" w:hAnsi="DINWebW07-Medium" w:cs="Calibri"/>
              </w:rPr>
              <w:t>Dijital Dönüşüm</w:t>
            </w:r>
          </w:p>
        </w:tc>
        <w:tc>
          <w:tcPr>
            <w:tcW w:w="2830" w:type="dxa"/>
            <w:vAlign w:val="center"/>
          </w:tcPr>
          <w:p w14:paraId="000C895E" w14:textId="5679689E" w:rsidR="005A1B20" w:rsidRPr="00941C0D" w:rsidRDefault="00CA7338" w:rsidP="00793515">
            <w:pPr>
              <w:spacing w:before="240" w:after="60"/>
              <w:contextualSpacing/>
              <w:jc w:val="center"/>
              <w:rPr>
                <w:rFonts w:ascii="DINWebW07-Medium" w:eastAsia="Calibri" w:hAnsi="DINWebW07-Medium" w:cs="Calibri"/>
              </w:rPr>
            </w:pPr>
            <w:r w:rsidRPr="00941C0D">
              <w:rPr>
                <w:rFonts w:ascii="DINWebW07-Medium" w:eastAsia="Calibri" w:hAnsi="DINWebW07-Medium" w:cs="Calibri"/>
              </w:rPr>
              <w:t>15</w:t>
            </w:r>
          </w:p>
        </w:tc>
      </w:tr>
      <w:tr w:rsidR="005A1B20" w:rsidRPr="00941C0D" w14:paraId="41D3657C" w14:textId="77777777" w:rsidTr="00CA7338">
        <w:trPr>
          <w:trHeight w:val="70"/>
          <w:jc w:val="center"/>
        </w:trPr>
        <w:tc>
          <w:tcPr>
            <w:tcW w:w="6091" w:type="dxa"/>
            <w:vAlign w:val="center"/>
          </w:tcPr>
          <w:p w14:paraId="71EE680F" w14:textId="77777777" w:rsidR="005A1B20" w:rsidRPr="00941C0D" w:rsidRDefault="005A1B20" w:rsidP="00793515">
            <w:pPr>
              <w:spacing w:before="240" w:after="60"/>
              <w:contextualSpacing/>
              <w:jc w:val="both"/>
              <w:rPr>
                <w:rFonts w:ascii="DINWebW07-Medium" w:eastAsia="Calibri" w:hAnsi="DINWebW07-Medium" w:cs="Calibri"/>
              </w:rPr>
            </w:pPr>
            <w:r w:rsidRPr="00941C0D">
              <w:rPr>
                <w:rFonts w:ascii="DINWebW07-Medium" w:eastAsia="Calibri" w:hAnsi="DINWebW07-Medium" w:cs="Calibri"/>
              </w:rPr>
              <w:t>Çevre ve iklim değişikliğiyle mücadele</w:t>
            </w:r>
          </w:p>
        </w:tc>
        <w:tc>
          <w:tcPr>
            <w:tcW w:w="2830" w:type="dxa"/>
            <w:vAlign w:val="center"/>
          </w:tcPr>
          <w:p w14:paraId="621B0673" w14:textId="77777777" w:rsidR="005A1B20" w:rsidRPr="00941C0D" w:rsidRDefault="005A1B20" w:rsidP="00793515">
            <w:pPr>
              <w:spacing w:before="240" w:after="60"/>
              <w:contextualSpacing/>
              <w:jc w:val="center"/>
              <w:rPr>
                <w:rFonts w:ascii="DINWebW07-Medium" w:eastAsia="Calibri" w:hAnsi="DINWebW07-Medium" w:cs="Calibri"/>
              </w:rPr>
            </w:pPr>
            <w:r w:rsidRPr="00941C0D">
              <w:rPr>
                <w:rFonts w:ascii="DINWebW07-Medium" w:eastAsia="Calibri" w:hAnsi="DINWebW07-Medium" w:cs="Calibri"/>
              </w:rPr>
              <w:t>15</w:t>
            </w:r>
          </w:p>
        </w:tc>
      </w:tr>
      <w:tr w:rsidR="005A1B20" w:rsidRPr="00941C0D" w14:paraId="22189957" w14:textId="77777777" w:rsidTr="00CA7338">
        <w:trPr>
          <w:jc w:val="center"/>
        </w:trPr>
        <w:tc>
          <w:tcPr>
            <w:tcW w:w="6091" w:type="dxa"/>
            <w:vAlign w:val="center"/>
          </w:tcPr>
          <w:p w14:paraId="65E91B9D" w14:textId="77777777" w:rsidR="005A1B20" w:rsidRPr="00941C0D" w:rsidRDefault="005A1B20" w:rsidP="00793515">
            <w:pPr>
              <w:spacing w:before="240" w:after="60"/>
              <w:contextualSpacing/>
              <w:jc w:val="both"/>
              <w:rPr>
                <w:rFonts w:ascii="DINWebW07-Medium" w:eastAsia="Calibri" w:hAnsi="DINWebW07-Medium" w:cs="Calibri"/>
              </w:rPr>
            </w:pPr>
            <w:r w:rsidRPr="00941C0D">
              <w:rPr>
                <w:rFonts w:ascii="DINWebW07-Medium" w:eastAsia="Calibri" w:hAnsi="DINWebW07-Medium" w:cs="Calibri"/>
              </w:rPr>
              <w:t>Demokratik yaşama katılım, ortak değerler ve sivil katılım</w:t>
            </w:r>
          </w:p>
        </w:tc>
        <w:tc>
          <w:tcPr>
            <w:tcW w:w="2830" w:type="dxa"/>
            <w:vAlign w:val="center"/>
          </w:tcPr>
          <w:p w14:paraId="3AD54082" w14:textId="13854713" w:rsidR="005A1B20" w:rsidRPr="00941C0D" w:rsidRDefault="00D6329F" w:rsidP="00793515">
            <w:pPr>
              <w:spacing w:before="240" w:after="60"/>
              <w:contextualSpacing/>
              <w:jc w:val="center"/>
              <w:rPr>
                <w:rFonts w:ascii="DINWebW07-Medium" w:eastAsia="Calibri" w:hAnsi="DINWebW07-Medium" w:cs="Calibri"/>
              </w:rPr>
            </w:pPr>
            <w:r w:rsidRPr="00941C0D">
              <w:rPr>
                <w:rFonts w:ascii="DINWebW07-Medium" w:eastAsia="Calibri" w:hAnsi="DINWebW07-Medium" w:cs="Calibri"/>
              </w:rPr>
              <w:t>15</w:t>
            </w:r>
          </w:p>
        </w:tc>
      </w:tr>
      <w:tr w:rsidR="005A1B20" w:rsidRPr="00941C0D" w14:paraId="1A1E487E" w14:textId="77777777" w:rsidTr="00CA7338">
        <w:trPr>
          <w:jc w:val="center"/>
        </w:trPr>
        <w:tc>
          <w:tcPr>
            <w:tcW w:w="6091" w:type="dxa"/>
            <w:vAlign w:val="center"/>
          </w:tcPr>
          <w:p w14:paraId="24BF577A" w14:textId="77777777" w:rsidR="005A1B20" w:rsidRPr="00941C0D" w:rsidRDefault="005A1B20" w:rsidP="00793515">
            <w:pPr>
              <w:spacing w:before="240" w:after="60"/>
              <w:contextualSpacing/>
              <w:jc w:val="both"/>
              <w:rPr>
                <w:rFonts w:ascii="DINWebW07-Medium" w:eastAsia="Calibri" w:hAnsi="DINWebW07-Medium" w:cs="Calibri"/>
              </w:rPr>
            </w:pPr>
            <w:r w:rsidRPr="00941C0D">
              <w:rPr>
                <w:rFonts w:ascii="DINWebW07-Medium" w:eastAsia="Calibri" w:hAnsi="DINWebW07-Medium" w:cs="Calibri"/>
              </w:rPr>
              <w:t>Katılımcının alanına özgü mesleki faaliyetler</w:t>
            </w:r>
          </w:p>
        </w:tc>
        <w:tc>
          <w:tcPr>
            <w:tcW w:w="2830" w:type="dxa"/>
            <w:vAlign w:val="center"/>
          </w:tcPr>
          <w:p w14:paraId="5B8BB7FD" w14:textId="08D1804C" w:rsidR="005A1B20" w:rsidRPr="00941C0D" w:rsidRDefault="00D6329F" w:rsidP="00793515">
            <w:pPr>
              <w:spacing w:before="240" w:after="60"/>
              <w:contextualSpacing/>
              <w:jc w:val="center"/>
              <w:rPr>
                <w:rFonts w:ascii="DINWebW07-Medium" w:eastAsia="Calibri" w:hAnsi="DINWebW07-Medium" w:cs="Calibri"/>
              </w:rPr>
            </w:pPr>
            <w:r w:rsidRPr="00941C0D">
              <w:rPr>
                <w:rFonts w:ascii="DINWebW07-Medium" w:eastAsia="Calibri" w:hAnsi="DINWebW07-Medium" w:cs="Calibri"/>
              </w:rPr>
              <w:t>35</w:t>
            </w:r>
          </w:p>
        </w:tc>
      </w:tr>
      <w:tr w:rsidR="005A1B20" w:rsidRPr="00941C0D" w14:paraId="5ECB2FB5" w14:textId="77777777" w:rsidTr="00CA7338">
        <w:trPr>
          <w:jc w:val="center"/>
        </w:trPr>
        <w:tc>
          <w:tcPr>
            <w:tcW w:w="6091" w:type="dxa"/>
            <w:vAlign w:val="center"/>
          </w:tcPr>
          <w:p w14:paraId="16CFCC9D" w14:textId="77777777" w:rsidR="005A1B20" w:rsidRPr="00941C0D" w:rsidRDefault="005A1B20" w:rsidP="00793515">
            <w:pPr>
              <w:spacing w:before="240" w:after="60"/>
              <w:contextualSpacing/>
              <w:jc w:val="both"/>
              <w:rPr>
                <w:rFonts w:ascii="DINWebW07-Medium" w:eastAsia="Calibri" w:hAnsi="DINWebW07-Medium" w:cs="Calibri"/>
              </w:rPr>
            </w:pPr>
            <w:r w:rsidRPr="00941C0D">
              <w:rPr>
                <w:rFonts w:ascii="DINWebW07-Medium" w:eastAsia="Calibri" w:hAnsi="DINWebW07-Medium" w:cs="Calibri"/>
              </w:rPr>
              <w:t>Sınıf Yönetimi</w:t>
            </w:r>
          </w:p>
        </w:tc>
        <w:tc>
          <w:tcPr>
            <w:tcW w:w="2830" w:type="dxa"/>
            <w:vAlign w:val="center"/>
          </w:tcPr>
          <w:p w14:paraId="3CE95769" w14:textId="77777777" w:rsidR="005A1B20" w:rsidRPr="00941C0D" w:rsidRDefault="005A1B20" w:rsidP="00793515">
            <w:pPr>
              <w:spacing w:before="240" w:after="60"/>
              <w:contextualSpacing/>
              <w:jc w:val="center"/>
              <w:rPr>
                <w:rFonts w:ascii="DINWebW07-Medium" w:eastAsia="Calibri" w:hAnsi="DINWebW07-Medium" w:cs="Calibri"/>
              </w:rPr>
            </w:pPr>
            <w:r w:rsidRPr="00941C0D">
              <w:rPr>
                <w:rFonts w:ascii="DINWebW07-Medium" w:eastAsia="Calibri" w:hAnsi="DINWebW07-Medium" w:cs="Calibri"/>
              </w:rPr>
              <w:t>10</w:t>
            </w:r>
          </w:p>
        </w:tc>
      </w:tr>
      <w:tr w:rsidR="005A1B20" w:rsidRPr="00941C0D" w14:paraId="660CBD13" w14:textId="77777777" w:rsidTr="00CA7338">
        <w:trPr>
          <w:jc w:val="center"/>
        </w:trPr>
        <w:tc>
          <w:tcPr>
            <w:tcW w:w="6091" w:type="dxa"/>
            <w:vAlign w:val="center"/>
          </w:tcPr>
          <w:p w14:paraId="33F2276B" w14:textId="77777777" w:rsidR="005A1B20" w:rsidRPr="00941C0D" w:rsidRDefault="005A1B20" w:rsidP="00793515">
            <w:pPr>
              <w:spacing w:before="240" w:after="60"/>
              <w:contextualSpacing/>
              <w:jc w:val="both"/>
              <w:rPr>
                <w:rFonts w:ascii="DINWebW07-Medium" w:eastAsia="Calibri" w:hAnsi="DINWebW07-Medium" w:cs="Calibri"/>
              </w:rPr>
            </w:pPr>
            <w:r w:rsidRPr="00941C0D">
              <w:rPr>
                <w:rFonts w:ascii="DINWebW07-Medium" w:eastAsia="Calibri" w:hAnsi="DINWebW07-Medium" w:cs="Calibri"/>
              </w:rPr>
              <w:t>Yabancı Dil Öğretimi</w:t>
            </w:r>
          </w:p>
        </w:tc>
        <w:tc>
          <w:tcPr>
            <w:tcW w:w="2830" w:type="dxa"/>
            <w:vAlign w:val="center"/>
          </w:tcPr>
          <w:p w14:paraId="6BDF0697" w14:textId="13BED85F" w:rsidR="005A1B20" w:rsidRPr="00941C0D" w:rsidRDefault="00CA7338" w:rsidP="00793515">
            <w:pPr>
              <w:spacing w:before="240" w:after="60"/>
              <w:contextualSpacing/>
              <w:jc w:val="center"/>
              <w:rPr>
                <w:rFonts w:ascii="DINWebW07-Medium" w:eastAsia="Calibri" w:hAnsi="DINWebW07-Medium" w:cs="Calibri"/>
              </w:rPr>
            </w:pPr>
            <w:r w:rsidRPr="00941C0D">
              <w:rPr>
                <w:rFonts w:ascii="DINWebW07-Medium" w:eastAsia="Calibri" w:hAnsi="DINWebW07-Medium" w:cs="Calibri"/>
              </w:rPr>
              <w:t>10</w:t>
            </w:r>
          </w:p>
        </w:tc>
      </w:tr>
    </w:tbl>
    <w:p w14:paraId="3BCE373F" w14:textId="029867CA"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3.1.1. Kurs merkezleri tarafından belgelendirilen öğretmen sayısı</w:t>
      </w:r>
    </w:p>
    <w:p w14:paraId="712A49D8" w14:textId="2BD2710C"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3.1.2. Yapılandırılmış kurs çeşidi sayısı</w:t>
      </w:r>
    </w:p>
    <w:p w14:paraId="7E5FDB20" w14:textId="4347A9D6"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3.1.3. Kurs alınan ev sahibi ülke sayısı</w:t>
      </w:r>
    </w:p>
    <w:p w14:paraId="78300354" w14:textId="7266D29D" w:rsidR="005A1B20" w:rsidRPr="00941C0D" w:rsidRDefault="00A96AAD" w:rsidP="00793515">
      <w:pPr>
        <w:pStyle w:val="ListeParagraf"/>
        <w:numPr>
          <w:ilvl w:val="0"/>
          <w:numId w:val="10"/>
        </w:numPr>
        <w:spacing w:before="240" w:after="60"/>
        <w:ind w:left="714" w:hanging="357"/>
        <w:contextualSpacing w:val="0"/>
        <w:jc w:val="both"/>
        <w:rPr>
          <w:rFonts w:ascii="DINWebW07-Medium" w:eastAsia="Calibri" w:hAnsi="DINWebW07-Medium" w:cs="Calibri"/>
          <w:b/>
          <w:color w:val="272727"/>
          <w:spacing w:val="1"/>
        </w:rPr>
      </w:pPr>
      <w:r w:rsidRPr="00941C0D">
        <w:rPr>
          <w:rFonts w:ascii="DINWebW07-Medium" w:eastAsia="Calibri" w:hAnsi="DINWebW07-Medium" w:cs="Calibri"/>
          <w:b/>
          <w:color w:val="272727"/>
          <w:spacing w:val="1"/>
        </w:rPr>
        <w:lastRenderedPageBreak/>
        <w:t>STRATEJİK HEDEF 3</w:t>
      </w:r>
      <w:r w:rsidR="005A1B20" w:rsidRPr="00941C0D">
        <w:rPr>
          <w:rFonts w:ascii="DINWebW07-Medium" w:eastAsia="Calibri" w:hAnsi="DINWebW07-Medium" w:cs="Calibri"/>
          <w:b/>
          <w:color w:val="272727"/>
          <w:spacing w:val="1"/>
        </w:rPr>
        <w:t xml:space="preserve">.2. </w:t>
      </w:r>
      <w:r w:rsidRPr="00941C0D">
        <w:rPr>
          <w:rFonts w:ascii="DINWebW07-Medium" w:eastAsia="Calibri" w:hAnsi="DINWebW07-Medium" w:cs="Calibri"/>
          <w:color w:val="272727"/>
          <w:spacing w:val="1"/>
        </w:rPr>
        <w:t>Yaygın eğitim kurumlarında hayat boyu öğretim programlarından</w:t>
      </w:r>
      <w:r w:rsidR="005A1B20" w:rsidRPr="00941C0D">
        <w:rPr>
          <w:rFonts w:ascii="DINWebW07-Medium" w:eastAsia="Calibri" w:hAnsi="DINWebW07-Medium" w:cs="Calibri"/>
          <w:color w:val="272727"/>
          <w:spacing w:val="1"/>
        </w:rPr>
        <w:t xml:space="preserve"> faydalanarak mesleki eğitim alan öğrenicilerin %2 sinin alanları ile ilgili staj/işbaşı gözlem yapmaları</w:t>
      </w:r>
    </w:p>
    <w:p w14:paraId="64FCA09B" w14:textId="758AAAE1"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3.2.1. Belgelendirilen öğrenici sayısı</w:t>
      </w:r>
    </w:p>
    <w:p w14:paraId="4AAA3426" w14:textId="63CA66AF"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3.2.2. Staj yapılan alan sayısı</w:t>
      </w:r>
    </w:p>
    <w:p w14:paraId="7E9F6779" w14:textId="66D2259B"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3.2.3. Staj faaliyetinin yapıldığı ev sahibi ülke sayısı</w:t>
      </w:r>
    </w:p>
    <w:p w14:paraId="44518CB6" w14:textId="26F9A9F0" w:rsidR="005A1B20" w:rsidRPr="00941C0D" w:rsidRDefault="005A1B20"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t xml:space="preserve">STRATEJİK HEDEF 3.3. </w:t>
      </w:r>
      <w:r w:rsidRPr="00941C0D">
        <w:rPr>
          <w:rFonts w:ascii="DINWebW07-Medium" w:eastAsia="Calibri" w:hAnsi="DINWebW07-Medium" w:cs="Calibri"/>
          <w:color w:val="272727"/>
          <w:spacing w:val="1"/>
        </w:rPr>
        <w:t>Sektörlerde çalışan usta öğreticilerin %1 inin işbaşı gözlem ve kurs etkinliklerinde bulunmaları</w:t>
      </w:r>
    </w:p>
    <w:p w14:paraId="078FF06C" w14:textId="52F934FA"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3.3.1. Belgelendirilen usta öğretici sayısı</w:t>
      </w:r>
    </w:p>
    <w:p w14:paraId="38070B98" w14:textId="3D723E07"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3.3.2. İş başı gözlem yapılan alan sayısı</w:t>
      </w:r>
    </w:p>
    <w:p w14:paraId="01548E14" w14:textId="62C258E6" w:rsidR="005A1B20" w:rsidRPr="00941C0D" w:rsidRDefault="005A1B20" w:rsidP="00793515">
      <w:pPr>
        <w:pStyle w:val="ListeParagraf"/>
        <w:numPr>
          <w:ilvl w:val="1"/>
          <w:numId w:val="10"/>
        </w:numPr>
        <w:spacing w:before="240" w:after="60"/>
        <w:jc w:val="both"/>
        <w:rPr>
          <w:rFonts w:ascii="DINWebW07-Medium" w:eastAsia="Calibri" w:hAnsi="DINWebW07-Medium" w:cs="Calibri"/>
          <w:b/>
          <w:color w:val="272727"/>
          <w:spacing w:val="1"/>
        </w:rPr>
      </w:pPr>
      <w:r w:rsidRPr="00941C0D">
        <w:rPr>
          <w:rFonts w:ascii="DINWebW07-Medium" w:eastAsia="Calibri" w:hAnsi="DINWebW07-Medium" w:cs="Calibri"/>
          <w:color w:val="272727"/>
          <w:spacing w:val="1"/>
        </w:rPr>
        <w:t xml:space="preserve">PERFORMANS ÖLÇÜTÜ 3.3.3. İşbaşı gözlemlerin yapıldığı ev sahibi ülke </w:t>
      </w:r>
      <w:r w:rsidRPr="00941C0D">
        <w:rPr>
          <w:rFonts w:ascii="DINWebW07-Medium" w:eastAsia="Calibri" w:hAnsi="DINWebW07-Medium" w:cs="Calibri"/>
          <w:bCs/>
          <w:color w:val="272727"/>
          <w:spacing w:val="1"/>
        </w:rPr>
        <w:t>sayısı</w:t>
      </w:r>
    </w:p>
    <w:p w14:paraId="23DB5029" w14:textId="6DAAD37C" w:rsidR="005A1B20" w:rsidRPr="00941C0D" w:rsidRDefault="00A96AAD" w:rsidP="00793515">
      <w:pPr>
        <w:pStyle w:val="ListeParagraf"/>
        <w:numPr>
          <w:ilvl w:val="0"/>
          <w:numId w:val="10"/>
        </w:numPr>
        <w:spacing w:before="240" w:after="60"/>
        <w:ind w:left="714" w:hanging="357"/>
        <w:contextualSpacing w:val="0"/>
        <w:jc w:val="both"/>
        <w:rPr>
          <w:rFonts w:ascii="DINWebW07-Medium" w:eastAsia="Calibri" w:hAnsi="DINWebW07-Medium" w:cs="Calibri"/>
          <w:color w:val="272727"/>
          <w:spacing w:val="1"/>
        </w:rPr>
      </w:pPr>
      <w:r w:rsidRPr="00941C0D">
        <w:rPr>
          <w:rFonts w:ascii="DINWebW07-Medium" w:eastAsia="Calibri" w:hAnsi="DINWebW07-Medium" w:cs="Calibri"/>
          <w:b/>
          <w:color w:val="272727"/>
          <w:spacing w:val="1"/>
        </w:rPr>
        <w:t>STRATEJİK HEDEF 3</w:t>
      </w:r>
      <w:r w:rsidR="005A1B20" w:rsidRPr="00941C0D">
        <w:rPr>
          <w:rFonts w:ascii="DINWebW07-Medium" w:eastAsia="Calibri" w:hAnsi="DINWebW07-Medium" w:cs="Calibri"/>
          <w:b/>
          <w:color w:val="272727"/>
          <w:spacing w:val="1"/>
        </w:rPr>
        <w:t xml:space="preserve">.4. </w:t>
      </w:r>
      <w:r w:rsidRPr="00941C0D">
        <w:rPr>
          <w:rFonts w:ascii="DINWebW07-Medium" w:eastAsia="Calibri" w:hAnsi="DINWebW07-Medium" w:cs="Calibri"/>
          <w:color w:val="272727"/>
          <w:spacing w:val="1"/>
        </w:rPr>
        <w:t>Okullar tarafından yapılan öğrenme hareketliliği projelerinin plan</w:t>
      </w:r>
      <w:r w:rsidR="005A1B20" w:rsidRPr="00941C0D">
        <w:rPr>
          <w:rFonts w:ascii="DINWebW07-Medium" w:eastAsia="Calibri" w:hAnsi="DINWebW07-Medium" w:cs="Calibri"/>
          <w:color w:val="272727"/>
          <w:spacing w:val="1"/>
        </w:rPr>
        <w:t xml:space="preserve"> dönemi sonuna kadar %60’ının mesleklerin tanıtımına yönelik olması</w:t>
      </w:r>
    </w:p>
    <w:p w14:paraId="2F9F05E5" w14:textId="3BEA74CC" w:rsidR="005A1B20" w:rsidRPr="00941C0D" w:rsidRDefault="005A1B20" w:rsidP="00793515">
      <w:pPr>
        <w:pStyle w:val="ListeParagraf"/>
        <w:numPr>
          <w:ilvl w:val="1"/>
          <w:numId w:val="10"/>
        </w:numPr>
        <w:spacing w:before="240" w:after="60"/>
        <w:jc w:val="both"/>
        <w:rPr>
          <w:rFonts w:ascii="DINWebW07-Medium" w:eastAsia="Calibri" w:hAnsi="DINWebW07-Medium" w:cs="Calibri"/>
          <w:color w:val="272727"/>
          <w:spacing w:val="1"/>
        </w:rPr>
      </w:pPr>
      <w:r w:rsidRPr="00941C0D">
        <w:rPr>
          <w:rFonts w:ascii="DINWebW07-Medium" w:eastAsia="Calibri" w:hAnsi="DINWebW07-Medium" w:cs="Calibri"/>
          <w:color w:val="272727"/>
          <w:spacing w:val="1"/>
        </w:rPr>
        <w:t>PERFORMANS ÖLÇÜTÜ 3.4.1. Meslek tanıtımına yönelik yapılan proje sayısı</w:t>
      </w:r>
    </w:p>
    <w:sectPr w:rsidR="005A1B20" w:rsidRPr="00941C0D" w:rsidSect="008C279A">
      <w:headerReference w:type="default" r:id="rId8"/>
      <w:footerReference w:type="default" r:id="rId9"/>
      <w:pgSz w:w="11906" w:h="16838"/>
      <w:pgMar w:top="1985"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8372" w14:textId="77777777" w:rsidR="00E30F71" w:rsidRDefault="00E30F71" w:rsidP="008C279A">
      <w:pPr>
        <w:spacing w:after="0" w:line="240" w:lineRule="auto"/>
      </w:pPr>
      <w:r>
        <w:separator/>
      </w:r>
    </w:p>
  </w:endnote>
  <w:endnote w:type="continuationSeparator" w:id="0">
    <w:p w14:paraId="2DD831BD" w14:textId="77777777" w:rsidR="00E30F71" w:rsidRDefault="00E30F71" w:rsidP="008C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Grotesk Std Light">
    <w:altName w:val="Century Gothic"/>
    <w:panose1 w:val="020B0502020203020204"/>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DINWebW07-Medium">
    <w:panose1 w:val="020B0604020101010102"/>
    <w:charset w:val="00"/>
    <w:family w:val="swiss"/>
    <w:notTrueType/>
    <w:pitch w:val="variable"/>
    <w:sig w:usb0="20000287" w:usb1="00000000" w:usb2="00000000" w:usb3="00000000" w:csb0="0000019F" w:csb1="00000000"/>
  </w:font>
  <w:font w:name="DINWebW07-CondMedium">
    <w:panose1 w:val="020B0606020101010102"/>
    <w:charset w:val="00"/>
    <w:family w:val="swiss"/>
    <w:notTrueType/>
    <w:pitch w:val="variable"/>
    <w:sig w:usb0="20000287" w:usb1="00000000" w:usb2="00000000" w:usb3="00000000" w:csb0="0000019F" w:csb1="00000000"/>
  </w:font>
  <w:font w:name="Daytona Condensed">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F608" w14:textId="3A75DA6F" w:rsidR="008321E9" w:rsidRDefault="008321E9">
    <w:pPr>
      <w:pStyle w:val="AltBilgi"/>
    </w:pPr>
    <w:r w:rsidRPr="008321E9">
      <w:rPr>
        <w:noProof/>
        <w:lang w:eastAsia="tr-TR"/>
      </w:rPr>
      <w:drawing>
        <wp:anchor distT="0" distB="0" distL="114300" distR="114300" simplePos="0" relativeHeight="251661312" behindDoc="0" locked="0" layoutInCell="1" hidden="0" allowOverlap="1" wp14:anchorId="79F8104C" wp14:editId="6B03013D">
          <wp:simplePos x="0" y="0"/>
          <wp:positionH relativeFrom="column">
            <wp:posOffset>4085590</wp:posOffset>
          </wp:positionH>
          <wp:positionV relativeFrom="paragraph">
            <wp:posOffset>-127635</wp:posOffset>
          </wp:positionV>
          <wp:extent cx="1000125" cy="525145"/>
          <wp:effectExtent l="0" t="0" r="0" b="0"/>
          <wp:wrapNone/>
          <wp:docPr id="50" name="image2.jpg" descr="metin, küçük resim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50" name="image2.jpg" descr="metin, küçük resim içeren bir resim&#10;&#10;Açıklama otomatik olarak oluşturuldu"/>
                  <pic:cNvPicPr preferRelativeResize="0"/>
                </pic:nvPicPr>
                <pic:blipFill>
                  <a:blip r:embed="rId1"/>
                  <a:srcRect/>
                  <a:stretch>
                    <a:fillRect/>
                  </a:stretch>
                </pic:blipFill>
                <pic:spPr>
                  <a:xfrm>
                    <a:off x="0" y="0"/>
                    <a:ext cx="1000125" cy="525145"/>
                  </a:xfrm>
                  <a:prstGeom prst="rect">
                    <a:avLst/>
                  </a:prstGeom>
                  <a:ln/>
                </pic:spPr>
              </pic:pic>
            </a:graphicData>
          </a:graphic>
        </wp:anchor>
      </w:drawing>
    </w:r>
    <w:r w:rsidRPr="008321E9">
      <w:rPr>
        <w:noProof/>
        <w:lang w:eastAsia="tr-TR"/>
      </w:rPr>
      <w:drawing>
        <wp:anchor distT="0" distB="0" distL="114300" distR="114300" simplePos="0" relativeHeight="251662336" behindDoc="0" locked="0" layoutInCell="1" hidden="0" allowOverlap="1" wp14:anchorId="6A82168B" wp14:editId="040075A9">
          <wp:simplePos x="0" y="0"/>
          <wp:positionH relativeFrom="column">
            <wp:posOffset>0</wp:posOffset>
          </wp:positionH>
          <wp:positionV relativeFrom="paragraph">
            <wp:posOffset>-100753</wp:posOffset>
          </wp:positionV>
          <wp:extent cx="2159000" cy="431587"/>
          <wp:effectExtent l="0" t="0" r="0" b="0"/>
          <wp:wrapNone/>
          <wp:docPr id="48" name="image3.png"/>
          <wp:cNvGraphicFramePr/>
          <a:graphic xmlns:a="http://schemas.openxmlformats.org/drawingml/2006/main">
            <a:graphicData uri="http://schemas.openxmlformats.org/drawingml/2006/picture">
              <pic:pic xmlns:pic="http://schemas.openxmlformats.org/drawingml/2006/picture">
                <pic:nvPicPr>
                  <pic:cNvPr id="48" name="image3.png"/>
                  <pic:cNvPicPr preferRelativeResize="0"/>
                </pic:nvPicPr>
                <pic:blipFill>
                  <a:blip r:embed="rId2"/>
                  <a:srcRect/>
                  <a:stretch>
                    <a:fillRect/>
                  </a:stretch>
                </pic:blipFill>
                <pic:spPr>
                  <a:xfrm>
                    <a:off x="0" y="0"/>
                    <a:ext cx="2159000" cy="43158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7F59" w14:textId="77777777" w:rsidR="00E30F71" w:rsidRDefault="00E30F71" w:rsidP="008C279A">
      <w:pPr>
        <w:spacing w:after="0" w:line="240" w:lineRule="auto"/>
      </w:pPr>
      <w:r>
        <w:separator/>
      </w:r>
    </w:p>
  </w:footnote>
  <w:footnote w:type="continuationSeparator" w:id="0">
    <w:p w14:paraId="2AAFF301" w14:textId="77777777" w:rsidR="00E30F71" w:rsidRDefault="00E30F71" w:rsidP="008C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CF6A" w14:textId="6E530D2D" w:rsidR="008321E9" w:rsidRDefault="008C279A" w:rsidP="008C279A">
    <w:pPr>
      <w:pStyle w:val="stBilgi"/>
      <w:tabs>
        <w:tab w:val="clear" w:pos="9072"/>
      </w:tabs>
    </w:pPr>
    <w:r>
      <w:tab/>
    </w:r>
  </w:p>
  <w:tbl>
    <w:tblPr>
      <w:tblW w:w="10201" w:type="dxa"/>
      <w:tblInd w:w="-497" w:type="dxa"/>
      <w:tblCellMar>
        <w:left w:w="70" w:type="dxa"/>
        <w:right w:w="70" w:type="dxa"/>
      </w:tblCellMar>
      <w:tblLook w:val="04A0" w:firstRow="1" w:lastRow="0" w:firstColumn="1" w:lastColumn="0" w:noHBand="0" w:noVBand="1"/>
    </w:tblPr>
    <w:tblGrid>
      <w:gridCol w:w="1900"/>
      <w:gridCol w:w="5386"/>
      <w:gridCol w:w="1418"/>
      <w:gridCol w:w="1497"/>
    </w:tblGrid>
    <w:tr w:rsidR="008321E9" w:rsidRPr="00941C0D" w14:paraId="172B2C1F" w14:textId="77777777" w:rsidTr="001E5235">
      <w:trPr>
        <w:trHeight w:val="259"/>
      </w:trPr>
      <w:tc>
        <w:tcPr>
          <w:tcW w:w="1900" w:type="dxa"/>
          <w:vMerge w:val="restart"/>
          <w:tcBorders>
            <w:top w:val="single" w:sz="12" w:space="0" w:color="auto"/>
            <w:left w:val="single" w:sz="12" w:space="0" w:color="auto"/>
            <w:right w:val="single" w:sz="12" w:space="0" w:color="auto"/>
          </w:tcBorders>
          <w:shd w:val="clear" w:color="auto" w:fill="auto"/>
          <w:noWrap/>
          <w:vAlign w:val="center"/>
          <w:hideMark/>
        </w:tcPr>
        <w:p w14:paraId="22F5F259" w14:textId="032D6665" w:rsidR="008321E9" w:rsidRPr="008E6E6A" w:rsidRDefault="00793515" w:rsidP="008321E9">
          <w:pPr>
            <w:spacing w:after="0"/>
            <w:jc w:val="center"/>
            <w:rPr>
              <w:color w:val="000000"/>
              <w:sz w:val="24"/>
              <w:szCs w:val="24"/>
            </w:rPr>
          </w:pPr>
          <w:r w:rsidRPr="00C84CBD">
            <w:rPr>
              <w:noProof/>
              <w:lang w:eastAsia="tr-TR"/>
            </w:rPr>
            <w:drawing>
              <wp:anchor distT="0" distB="0" distL="114300" distR="114300" simplePos="0" relativeHeight="251659264" behindDoc="0" locked="0" layoutInCell="1" hidden="0" allowOverlap="1" wp14:anchorId="7B4F2DDD" wp14:editId="7EA2E7E5">
                <wp:simplePos x="0" y="0"/>
                <wp:positionH relativeFrom="column">
                  <wp:posOffset>72390</wp:posOffset>
                </wp:positionH>
                <wp:positionV relativeFrom="paragraph">
                  <wp:posOffset>-30480</wp:posOffset>
                </wp:positionV>
                <wp:extent cx="906780" cy="922020"/>
                <wp:effectExtent l="0" t="0" r="7620" b="0"/>
                <wp:wrapNone/>
                <wp:docPr id="49" name="image1.jpg"/>
                <wp:cNvGraphicFramePr/>
                <a:graphic xmlns:a="http://schemas.openxmlformats.org/drawingml/2006/main">
                  <a:graphicData uri="http://schemas.openxmlformats.org/drawingml/2006/picture">
                    <pic:pic xmlns:pic="http://schemas.openxmlformats.org/drawingml/2006/picture">
                      <pic:nvPicPr>
                        <pic:cNvPr id="49" name="image1.jpg"/>
                        <pic:cNvPicPr preferRelativeResize="0"/>
                      </pic:nvPicPr>
                      <pic:blipFill>
                        <a:blip r:embed="rId1"/>
                        <a:srcRect/>
                        <a:stretch>
                          <a:fillRect/>
                        </a:stretch>
                      </pic:blipFill>
                      <pic:spPr>
                        <a:xfrm>
                          <a:off x="0" y="0"/>
                          <a:ext cx="906780" cy="922020"/>
                        </a:xfrm>
                        <a:prstGeom prst="rect">
                          <a:avLst/>
                        </a:prstGeom>
                        <a:ln/>
                      </pic:spPr>
                    </pic:pic>
                  </a:graphicData>
                </a:graphic>
                <wp14:sizeRelH relativeFrom="margin">
                  <wp14:pctWidth>0</wp14:pctWidth>
                </wp14:sizeRelH>
                <wp14:sizeRelV relativeFrom="margin">
                  <wp14:pctHeight>0</wp14:pctHeight>
                </wp14:sizeRelV>
              </wp:anchor>
            </w:drawing>
          </w:r>
        </w:p>
      </w:tc>
      <w:tc>
        <w:tcPr>
          <w:tcW w:w="5386" w:type="dxa"/>
          <w:vMerge w:val="restart"/>
          <w:tcBorders>
            <w:top w:val="single" w:sz="12" w:space="0" w:color="auto"/>
            <w:left w:val="nil"/>
            <w:right w:val="nil"/>
          </w:tcBorders>
          <w:shd w:val="clear" w:color="auto" w:fill="auto"/>
          <w:vAlign w:val="center"/>
        </w:tcPr>
        <w:p w14:paraId="505EF5D5" w14:textId="59D97143" w:rsidR="008321E9" w:rsidRPr="00941C0D" w:rsidRDefault="00CA7338" w:rsidP="008321E9">
          <w:pPr>
            <w:spacing w:after="0"/>
            <w:jc w:val="center"/>
            <w:rPr>
              <w:rFonts w:ascii="DINWebW07-CondMedium" w:hAnsi="DINWebW07-CondMedium"/>
              <w:b/>
              <w:bCs/>
              <w:sz w:val="24"/>
              <w:szCs w:val="24"/>
            </w:rPr>
          </w:pPr>
          <w:r w:rsidRPr="00941C0D">
            <w:rPr>
              <w:rFonts w:ascii="DINWebW07-CondMedium" w:hAnsi="DINWebW07-CondMedium"/>
              <w:b/>
              <w:bCs/>
              <w:sz w:val="24"/>
              <w:szCs w:val="24"/>
            </w:rPr>
            <w:t>ULUSLARASILA</w:t>
          </w:r>
          <w:r w:rsidRPr="00941C0D">
            <w:rPr>
              <w:rFonts w:ascii="DINWebW07-CondMedium" w:hAnsi="DINWebW07-CondMedium" w:cs="Calibri"/>
              <w:b/>
              <w:bCs/>
              <w:sz w:val="24"/>
              <w:szCs w:val="24"/>
            </w:rPr>
            <w:t>Ş</w:t>
          </w:r>
          <w:r w:rsidRPr="00941C0D">
            <w:rPr>
              <w:rFonts w:ascii="DINWebW07-CondMedium" w:hAnsi="DINWebW07-CondMedium"/>
              <w:b/>
              <w:bCs/>
              <w:sz w:val="24"/>
              <w:szCs w:val="24"/>
            </w:rPr>
            <w:t>MA AMA</w:t>
          </w:r>
          <w:r w:rsidRPr="00941C0D">
            <w:rPr>
              <w:rFonts w:ascii="DINWebW07-CondMedium" w:hAnsi="DINWebW07-CondMedium" w:cs="Daytona Condensed"/>
              <w:b/>
              <w:bCs/>
              <w:sz w:val="24"/>
              <w:szCs w:val="24"/>
            </w:rPr>
            <w:t>Ç</w:t>
          </w:r>
          <w:r w:rsidRPr="00941C0D">
            <w:rPr>
              <w:rFonts w:ascii="DINWebW07-CondMedium" w:hAnsi="DINWebW07-CondMedium"/>
              <w:b/>
              <w:bCs/>
              <w:sz w:val="24"/>
              <w:szCs w:val="24"/>
            </w:rPr>
            <w:t xml:space="preserve"> VE HEDEF ÖLÇÜTLER</w:t>
          </w:r>
          <w:r w:rsidRPr="00941C0D">
            <w:rPr>
              <w:rFonts w:ascii="DINWebW07-CondMedium" w:hAnsi="DINWebW07-CondMedium" w:cs="Calibri"/>
              <w:b/>
              <w:bCs/>
              <w:sz w:val="24"/>
              <w:szCs w:val="24"/>
            </w:rPr>
            <w:t>İ</w:t>
          </w:r>
        </w:p>
      </w:tc>
      <w:tc>
        <w:tcPr>
          <w:tcW w:w="1418"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609BA61" w14:textId="77777777" w:rsidR="008321E9" w:rsidRPr="00941C0D" w:rsidRDefault="008321E9" w:rsidP="008321E9">
          <w:pPr>
            <w:spacing w:after="0"/>
            <w:rPr>
              <w:rFonts w:ascii="DINWebW07-CondMedium" w:hAnsi="DINWebW07-CondMedium"/>
              <w:color w:val="000000"/>
            </w:rPr>
          </w:pPr>
          <w:r w:rsidRPr="00941C0D">
            <w:rPr>
              <w:rFonts w:ascii="DINWebW07-CondMedium" w:hAnsi="DINWebW07-CondMedium"/>
              <w:color w:val="000000"/>
            </w:rPr>
            <w:t>Doküman No</w:t>
          </w:r>
        </w:p>
      </w:tc>
      <w:tc>
        <w:tcPr>
          <w:tcW w:w="1497"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1E3FF874" w14:textId="3BBD93AF" w:rsidR="008321E9" w:rsidRPr="00941C0D" w:rsidRDefault="00CA7338" w:rsidP="006517D6">
          <w:pPr>
            <w:spacing w:after="0"/>
            <w:jc w:val="center"/>
            <w:rPr>
              <w:rFonts w:ascii="DINWebW07-CondMedium" w:hAnsi="DINWebW07-CondMedium"/>
              <w:color w:val="000000"/>
            </w:rPr>
          </w:pPr>
          <w:r w:rsidRPr="00941C0D">
            <w:rPr>
              <w:rFonts w:ascii="DINWebW07-CondMedium" w:hAnsi="DINWebW07-CondMedium"/>
              <w:color w:val="000000"/>
            </w:rPr>
            <w:t>AKR.VET</w:t>
          </w:r>
          <w:r w:rsidR="008321E9" w:rsidRPr="00941C0D">
            <w:rPr>
              <w:rFonts w:ascii="DINWebW07-CondMedium" w:hAnsi="DINWebW07-CondMedium"/>
              <w:color w:val="000000"/>
            </w:rPr>
            <w:t xml:space="preserve">. </w:t>
          </w:r>
          <w:r w:rsidRPr="00941C0D">
            <w:rPr>
              <w:rFonts w:ascii="DINWebW07-CondMedium" w:hAnsi="DINWebW07-CondMedium"/>
              <w:color w:val="000000"/>
            </w:rPr>
            <w:t>DOK</w:t>
          </w:r>
          <w:r w:rsidR="008321E9" w:rsidRPr="00941C0D">
            <w:rPr>
              <w:rFonts w:ascii="DINWebW07-CondMedium" w:hAnsi="DINWebW07-CondMedium"/>
              <w:color w:val="000000"/>
            </w:rPr>
            <w:t>.001</w:t>
          </w:r>
        </w:p>
      </w:tc>
    </w:tr>
    <w:tr w:rsidR="008321E9" w:rsidRPr="00941C0D" w14:paraId="6B82680A" w14:textId="77777777" w:rsidTr="001E5235">
      <w:trPr>
        <w:trHeight w:val="283"/>
      </w:trPr>
      <w:tc>
        <w:tcPr>
          <w:tcW w:w="1900" w:type="dxa"/>
          <w:vMerge/>
          <w:tcBorders>
            <w:top w:val="single" w:sz="12" w:space="0" w:color="auto"/>
            <w:left w:val="single" w:sz="12" w:space="0" w:color="auto"/>
            <w:right w:val="single" w:sz="12" w:space="0" w:color="auto"/>
          </w:tcBorders>
          <w:shd w:val="clear" w:color="auto" w:fill="auto"/>
          <w:noWrap/>
          <w:vAlign w:val="center"/>
        </w:tcPr>
        <w:p w14:paraId="6E485AA7" w14:textId="77777777" w:rsidR="008321E9" w:rsidRDefault="008321E9" w:rsidP="008321E9">
          <w:pPr>
            <w:spacing w:after="0"/>
            <w:jc w:val="center"/>
            <w:rPr>
              <w:color w:val="000000"/>
              <w:sz w:val="24"/>
              <w:szCs w:val="24"/>
            </w:rPr>
          </w:pPr>
        </w:p>
      </w:tc>
      <w:tc>
        <w:tcPr>
          <w:tcW w:w="5386" w:type="dxa"/>
          <w:vMerge/>
          <w:tcBorders>
            <w:top w:val="single" w:sz="12" w:space="0" w:color="auto"/>
            <w:left w:val="nil"/>
            <w:right w:val="nil"/>
          </w:tcBorders>
          <w:shd w:val="clear" w:color="auto" w:fill="auto"/>
          <w:vAlign w:val="center"/>
        </w:tcPr>
        <w:p w14:paraId="68CABE1D" w14:textId="77777777" w:rsidR="008321E9" w:rsidRPr="00941C0D" w:rsidRDefault="008321E9" w:rsidP="008321E9">
          <w:pPr>
            <w:spacing w:after="0"/>
            <w:jc w:val="center"/>
            <w:rPr>
              <w:rFonts w:ascii="DINWebW07-CondMedium" w:hAnsi="DINWebW07-CondMedium"/>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EC4BB5" w14:textId="77777777" w:rsidR="008321E9" w:rsidRPr="00941C0D" w:rsidRDefault="008321E9" w:rsidP="008321E9">
          <w:pPr>
            <w:spacing w:after="0"/>
            <w:rPr>
              <w:rFonts w:ascii="DINWebW07-CondMedium" w:hAnsi="DINWebW07-CondMedium"/>
              <w:color w:val="000000"/>
            </w:rPr>
          </w:pPr>
          <w:r w:rsidRPr="00941C0D">
            <w:rPr>
              <w:rFonts w:ascii="DINWebW07-CondMedium" w:hAnsi="DINWebW07-CondMedium"/>
              <w:color w:val="000000"/>
            </w:rPr>
            <w:t>Yay</w:t>
          </w:r>
          <w:r w:rsidRPr="00941C0D">
            <w:rPr>
              <w:rFonts w:ascii="DINWebW07-CondMedium" w:hAnsi="DINWebW07-CondMedium" w:cs="Calibri"/>
              <w:color w:val="000000"/>
            </w:rPr>
            <w:t>ı</w:t>
          </w:r>
          <w:r w:rsidRPr="00941C0D">
            <w:rPr>
              <w:rFonts w:ascii="DINWebW07-CondMedium" w:hAnsi="DINWebW07-CondMedium"/>
              <w:color w:val="000000"/>
            </w:rPr>
            <w:t>n Tarihi</w:t>
          </w:r>
        </w:p>
      </w:tc>
      <w:tc>
        <w:tcPr>
          <w:tcW w:w="149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38212B2E" w14:textId="77777777" w:rsidR="008321E9" w:rsidRPr="00941C0D" w:rsidRDefault="008321E9" w:rsidP="006517D6">
          <w:pPr>
            <w:spacing w:after="0"/>
            <w:jc w:val="center"/>
            <w:rPr>
              <w:rFonts w:ascii="DINWebW07-CondMedium" w:hAnsi="DINWebW07-CondMedium"/>
              <w:color w:val="000000"/>
            </w:rPr>
          </w:pPr>
          <w:r w:rsidRPr="00941C0D">
            <w:rPr>
              <w:rFonts w:ascii="DINWebW07-CondMedium" w:hAnsi="DINWebW07-CondMedium"/>
              <w:color w:val="000000"/>
            </w:rPr>
            <w:t>01.01.2022</w:t>
          </w:r>
        </w:p>
      </w:tc>
    </w:tr>
    <w:tr w:rsidR="008321E9" w:rsidRPr="00941C0D" w14:paraId="231B53D9" w14:textId="77777777" w:rsidTr="001E5235">
      <w:trPr>
        <w:trHeight w:val="283"/>
      </w:trPr>
      <w:tc>
        <w:tcPr>
          <w:tcW w:w="1900" w:type="dxa"/>
          <w:vMerge/>
          <w:tcBorders>
            <w:left w:val="single" w:sz="12" w:space="0" w:color="auto"/>
            <w:right w:val="single" w:sz="12" w:space="0" w:color="auto"/>
          </w:tcBorders>
          <w:shd w:val="clear" w:color="auto" w:fill="auto"/>
          <w:noWrap/>
          <w:vAlign w:val="bottom"/>
          <w:hideMark/>
        </w:tcPr>
        <w:p w14:paraId="04DE29CB" w14:textId="77777777" w:rsidR="008321E9" w:rsidRPr="008E6E6A" w:rsidRDefault="008321E9" w:rsidP="008321E9">
          <w:pPr>
            <w:spacing w:after="0"/>
            <w:rPr>
              <w:color w:val="000000"/>
              <w:sz w:val="24"/>
              <w:szCs w:val="24"/>
            </w:rPr>
          </w:pPr>
        </w:p>
      </w:tc>
      <w:tc>
        <w:tcPr>
          <w:tcW w:w="5386" w:type="dxa"/>
          <w:vMerge/>
          <w:tcBorders>
            <w:left w:val="single" w:sz="12" w:space="0" w:color="auto"/>
            <w:right w:val="single" w:sz="12" w:space="0" w:color="auto"/>
          </w:tcBorders>
          <w:vAlign w:val="center"/>
          <w:hideMark/>
        </w:tcPr>
        <w:p w14:paraId="59F6026C" w14:textId="77777777" w:rsidR="008321E9" w:rsidRPr="00941C0D" w:rsidRDefault="008321E9" w:rsidP="008321E9">
          <w:pPr>
            <w:spacing w:after="0"/>
            <w:jc w:val="center"/>
            <w:rPr>
              <w:rFonts w:ascii="DINWebW07-CondMedium" w:hAnsi="DINWebW07-CondMedium"/>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DC7D37B" w14:textId="77777777" w:rsidR="008321E9" w:rsidRPr="00941C0D" w:rsidRDefault="008321E9" w:rsidP="008321E9">
          <w:pPr>
            <w:spacing w:after="0"/>
            <w:rPr>
              <w:rFonts w:ascii="DINWebW07-CondMedium" w:hAnsi="DINWebW07-CondMedium"/>
              <w:color w:val="000000"/>
            </w:rPr>
          </w:pPr>
          <w:r w:rsidRPr="00941C0D">
            <w:rPr>
              <w:rFonts w:ascii="DINWebW07-CondMedium" w:hAnsi="DINWebW07-CondMedium"/>
              <w:color w:val="000000"/>
            </w:rPr>
            <w:t>Revizyon No</w:t>
          </w:r>
        </w:p>
      </w:tc>
      <w:tc>
        <w:tcPr>
          <w:tcW w:w="149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6090541" w14:textId="77777777" w:rsidR="008321E9" w:rsidRPr="00941C0D" w:rsidRDefault="008321E9" w:rsidP="006517D6">
          <w:pPr>
            <w:spacing w:after="0"/>
            <w:jc w:val="center"/>
            <w:rPr>
              <w:rFonts w:ascii="DINWebW07-CondMedium" w:hAnsi="DINWebW07-CondMedium"/>
              <w:color w:val="000000"/>
            </w:rPr>
          </w:pPr>
          <w:r w:rsidRPr="00941C0D">
            <w:rPr>
              <w:rFonts w:ascii="DINWebW07-CondMedium" w:hAnsi="DINWebW07-CondMedium"/>
              <w:color w:val="000000"/>
            </w:rPr>
            <w:t>ORJ</w:t>
          </w:r>
        </w:p>
      </w:tc>
    </w:tr>
    <w:tr w:rsidR="008321E9" w:rsidRPr="00941C0D" w14:paraId="2B6EF920" w14:textId="77777777" w:rsidTr="001E5235">
      <w:trPr>
        <w:trHeight w:val="283"/>
      </w:trPr>
      <w:tc>
        <w:tcPr>
          <w:tcW w:w="1900" w:type="dxa"/>
          <w:vMerge/>
          <w:tcBorders>
            <w:left w:val="single" w:sz="12" w:space="0" w:color="auto"/>
            <w:right w:val="single" w:sz="12" w:space="0" w:color="auto"/>
          </w:tcBorders>
          <w:shd w:val="clear" w:color="auto" w:fill="auto"/>
          <w:noWrap/>
          <w:vAlign w:val="bottom"/>
          <w:hideMark/>
        </w:tcPr>
        <w:p w14:paraId="6A6C7F60" w14:textId="77777777" w:rsidR="008321E9" w:rsidRPr="008E6E6A" w:rsidRDefault="008321E9" w:rsidP="008321E9">
          <w:pPr>
            <w:spacing w:after="0"/>
            <w:rPr>
              <w:color w:val="000000"/>
              <w:sz w:val="24"/>
              <w:szCs w:val="24"/>
            </w:rPr>
          </w:pPr>
        </w:p>
      </w:tc>
      <w:tc>
        <w:tcPr>
          <w:tcW w:w="5386" w:type="dxa"/>
          <w:vMerge/>
          <w:tcBorders>
            <w:left w:val="nil"/>
            <w:right w:val="nil"/>
          </w:tcBorders>
          <w:shd w:val="clear" w:color="auto" w:fill="auto"/>
          <w:vAlign w:val="center"/>
          <w:hideMark/>
        </w:tcPr>
        <w:p w14:paraId="5F5F7405" w14:textId="77777777" w:rsidR="008321E9" w:rsidRPr="00941C0D" w:rsidRDefault="008321E9" w:rsidP="008321E9">
          <w:pPr>
            <w:spacing w:after="0"/>
            <w:jc w:val="center"/>
            <w:rPr>
              <w:rFonts w:ascii="DINWebW07-CondMedium" w:hAnsi="DINWebW07-CondMedium"/>
              <w:color w:val="000000"/>
              <w:sz w:val="24"/>
              <w:szCs w:val="24"/>
            </w:rPr>
          </w:pPr>
        </w:p>
      </w:tc>
      <w:tc>
        <w:tcPr>
          <w:tcW w:w="1418"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BF2BE1A" w14:textId="77777777" w:rsidR="008321E9" w:rsidRPr="00941C0D" w:rsidRDefault="008321E9" w:rsidP="008321E9">
          <w:pPr>
            <w:spacing w:after="0"/>
            <w:rPr>
              <w:rFonts w:ascii="DINWebW07-CondMedium" w:hAnsi="DINWebW07-CondMedium"/>
              <w:color w:val="000000"/>
            </w:rPr>
          </w:pPr>
          <w:r w:rsidRPr="00941C0D">
            <w:rPr>
              <w:rFonts w:ascii="DINWebW07-CondMedium" w:hAnsi="DINWebW07-CondMedium"/>
              <w:color w:val="000000"/>
            </w:rPr>
            <w:t>Revizyon Tarihi</w:t>
          </w:r>
        </w:p>
      </w:tc>
      <w:tc>
        <w:tcPr>
          <w:tcW w:w="1497"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5A73E6ED" w14:textId="77777777" w:rsidR="008321E9" w:rsidRPr="00941C0D" w:rsidRDefault="008321E9" w:rsidP="006517D6">
          <w:pPr>
            <w:spacing w:after="0"/>
            <w:jc w:val="center"/>
            <w:rPr>
              <w:rFonts w:ascii="DINWebW07-CondMedium" w:hAnsi="DINWebW07-CondMedium"/>
              <w:color w:val="000000"/>
            </w:rPr>
          </w:pPr>
          <w:r w:rsidRPr="00941C0D">
            <w:rPr>
              <w:rFonts w:ascii="DINWebW07-CondMedium" w:hAnsi="DINWebW07-CondMedium"/>
              <w:color w:val="000000"/>
            </w:rPr>
            <w:t>-</w:t>
          </w:r>
        </w:p>
      </w:tc>
    </w:tr>
    <w:tr w:rsidR="008321E9" w:rsidRPr="00941C0D" w14:paraId="1BBEA1BA" w14:textId="77777777" w:rsidTr="001E5235">
      <w:trPr>
        <w:trHeight w:val="283"/>
      </w:trPr>
      <w:tc>
        <w:tcPr>
          <w:tcW w:w="1900" w:type="dxa"/>
          <w:vMerge/>
          <w:tcBorders>
            <w:left w:val="single" w:sz="12" w:space="0" w:color="auto"/>
            <w:bottom w:val="single" w:sz="12" w:space="0" w:color="auto"/>
            <w:right w:val="single" w:sz="12" w:space="0" w:color="auto"/>
          </w:tcBorders>
          <w:shd w:val="clear" w:color="auto" w:fill="auto"/>
          <w:noWrap/>
          <w:vAlign w:val="bottom"/>
          <w:hideMark/>
        </w:tcPr>
        <w:p w14:paraId="5B581119" w14:textId="77777777" w:rsidR="008321E9" w:rsidRPr="008E6E6A" w:rsidRDefault="008321E9" w:rsidP="008321E9">
          <w:pPr>
            <w:spacing w:after="0"/>
            <w:rPr>
              <w:color w:val="000000"/>
              <w:sz w:val="24"/>
              <w:szCs w:val="24"/>
            </w:rPr>
          </w:pPr>
        </w:p>
      </w:tc>
      <w:tc>
        <w:tcPr>
          <w:tcW w:w="5386" w:type="dxa"/>
          <w:vMerge/>
          <w:tcBorders>
            <w:left w:val="single" w:sz="12" w:space="0" w:color="auto"/>
            <w:bottom w:val="single" w:sz="12" w:space="0" w:color="auto"/>
            <w:right w:val="single" w:sz="12" w:space="0" w:color="auto"/>
          </w:tcBorders>
          <w:vAlign w:val="center"/>
          <w:hideMark/>
        </w:tcPr>
        <w:p w14:paraId="5C94C911" w14:textId="77777777" w:rsidR="008321E9" w:rsidRPr="00941C0D" w:rsidRDefault="008321E9" w:rsidP="008321E9">
          <w:pPr>
            <w:spacing w:after="0"/>
            <w:rPr>
              <w:rFonts w:ascii="DINWebW07-CondMedium" w:hAnsi="DINWebW07-CondMedium"/>
              <w:color w:val="000000"/>
              <w:sz w:val="24"/>
              <w:szCs w:val="24"/>
            </w:rPr>
          </w:pPr>
        </w:p>
      </w:tc>
      <w:tc>
        <w:tcPr>
          <w:tcW w:w="1418"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52F27AF9" w14:textId="77777777" w:rsidR="008321E9" w:rsidRPr="00941C0D" w:rsidRDefault="008321E9" w:rsidP="008321E9">
          <w:pPr>
            <w:spacing w:after="0"/>
            <w:rPr>
              <w:rFonts w:ascii="DINWebW07-CondMedium" w:hAnsi="DINWebW07-CondMedium"/>
              <w:color w:val="000000"/>
            </w:rPr>
          </w:pPr>
          <w:r w:rsidRPr="00941C0D">
            <w:rPr>
              <w:rFonts w:ascii="DINWebW07-CondMedium" w:hAnsi="DINWebW07-CondMedium"/>
              <w:color w:val="000000"/>
            </w:rPr>
            <w:t>Sayfa No</w:t>
          </w:r>
        </w:p>
      </w:tc>
      <w:tc>
        <w:tcPr>
          <w:tcW w:w="1497"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3B648E94" w14:textId="77777777" w:rsidR="008321E9" w:rsidRPr="00941C0D" w:rsidRDefault="008321E9" w:rsidP="006517D6">
          <w:pPr>
            <w:spacing w:after="0"/>
            <w:jc w:val="center"/>
            <w:rPr>
              <w:rFonts w:ascii="DINWebW07-CondMedium" w:hAnsi="DINWebW07-CondMedium"/>
              <w:color w:val="000000"/>
            </w:rPr>
          </w:pPr>
          <w:r w:rsidRPr="00941C0D">
            <w:rPr>
              <w:rFonts w:ascii="DINWebW07-CondMedium" w:hAnsi="DINWebW07-CondMedium"/>
              <w:color w:val="000000"/>
            </w:rPr>
            <w:fldChar w:fldCharType="begin"/>
          </w:r>
          <w:r w:rsidRPr="00941C0D">
            <w:rPr>
              <w:rFonts w:ascii="DINWebW07-CondMedium" w:hAnsi="DINWebW07-CondMedium"/>
              <w:color w:val="000000"/>
            </w:rPr>
            <w:instrText>PAGE  \* Arabic  \* MERGEFORMAT</w:instrText>
          </w:r>
          <w:r w:rsidRPr="00941C0D">
            <w:rPr>
              <w:rFonts w:ascii="DINWebW07-CondMedium" w:hAnsi="DINWebW07-CondMedium"/>
              <w:color w:val="000000"/>
            </w:rPr>
            <w:fldChar w:fldCharType="separate"/>
          </w:r>
          <w:r w:rsidR="00274510" w:rsidRPr="00941C0D">
            <w:rPr>
              <w:rFonts w:ascii="DINWebW07-CondMedium" w:hAnsi="DINWebW07-CondMedium"/>
              <w:noProof/>
              <w:color w:val="000000"/>
            </w:rPr>
            <w:t>1</w:t>
          </w:r>
          <w:r w:rsidRPr="00941C0D">
            <w:rPr>
              <w:rFonts w:ascii="DINWebW07-CondMedium" w:hAnsi="DINWebW07-CondMedium"/>
              <w:color w:val="000000"/>
            </w:rPr>
            <w:fldChar w:fldCharType="end"/>
          </w:r>
          <w:r w:rsidRPr="00941C0D">
            <w:rPr>
              <w:rFonts w:ascii="DINWebW07-CondMedium" w:hAnsi="DINWebW07-CondMedium"/>
              <w:color w:val="000000"/>
            </w:rPr>
            <w:t xml:space="preserve"> / </w:t>
          </w:r>
          <w:r w:rsidRPr="00941C0D">
            <w:rPr>
              <w:rFonts w:ascii="DINWebW07-CondMedium" w:hAnsi="DINWebW07-CondMedium"/>
              <w:color w:val="000000"/>
            </w:rPr>
            <w:fldChar w:fldCharType="begin"/>
          </w:r>
          <w:r w:rsidRPr="00941C0D">
            <w:rPr>
              <w:rFonts w:ascii="DINWebW07-CondMedium" w:hAnsi="DINWebW07-CondMedium"/>
              <w:color w:val="000000"/>
            </w:rPr>
            <w:instrText>NUMPAGES  \* Arabic  \* MERGEFORMAT</w:instrText>
          </w:r>
          <w:r w:rsidRPr="00941C0D">
            <w:rPr>
              <w:rFonts w:ascii="DINWebW07-CondMedium" w:hAnsi="DINWebW07-CondMedium"/>
              <w:color w:val="000000"/>
            </w:rPr>
            <w:fldChar w:fldCharType="separate"/>
          </w:r>
          <w:r w:rsidR="00274510" w:rsidRPr="00941C0D">
            <w:rPr>
              <w:rFonts w:ascii="DINWebW07-CondMedium" w:hAnsi="DINWebW07-CondMedium"/>
              <w:noProof/>
              <w:color w:val="000000"/>
            </w:rPr>
            <w:t>5</w:t>
          </w:r>
          <w:r w:rsidRPr="00941C0D">
            <w:rPr>
              <w:rFonts w:ascii="DINWebW07-CondMedium" w:hAnsi="DINWebW07-CondMedium"/>
              <w:color w:val="000000"/>
            </w:rPr>
            <w:fldChar w:fldCharType="end"/>
          </w:r>
        </w:p>
      </w:tc>
    </w:tr>
  </w:tbl>
  <w:p w14:paraId="6D2845A0" w14:textId="2B4A27C7" w:rsidR="008C279A" w:rsidRDefault="008C279A" w:rsidP="008C279A">
    <w:pPr>
      <w:pStyle w:val="stBilgi"/>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C3A"/>
    <w:multiLevelType w:val="multilevel"/>
    <w:tmpl w:val="DDB0378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 w15:restartNumberingAfterBreak="0">
    <w:nsid w:val="0B915BC5"/>
    <w:multiLevelType w:val="multilevel"/>
    <w:tmpl w:val="B40E1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bullet"/>
      <w:lvlText w:val=""/>
      <w:lvlJc w:val="left"/>
      <w:pPr>
        <w:tabs>
          <w:tab w:val="num" w:pos="4320"/>
        </w:tabs>
        <w:ind w:left="4320" w:hanging="720"/>
      </w:pPr>
      <w:rPr>
        <w:rFonts w:ascii="Symbol" w:hAnsi="Symbol" w:hint="default"/>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CD3592"/>
    <w:multiLevelType w:val="multilevel"/>
    <w:tmpl w:val="B40E1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bullet"/>
      <w:lvlText w:val=""/>
      <w:lvlJc w:val="left"/>
      <w:pPr>
        <w:tabs>
          <w:tab w:val="num" w:pos="4320"/>
        </w:tabs>
        <w:ind w:left="4320" w:hanging="720"/>
      </w:pPr>
      <w:rPr>
        <w:rFonts w:ascii="Symbol" w:hAnsi="Symbol" w:hint="default"/>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5FA7139"/>
    <w:multiLevelType w:val="multilevel"/>
    <w:tmpl w:val="B40E1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bullet"/>
      <w:lvlText w:val=""/>
      <w:lvlJc w:val="left"/>
      <w:pPr>
        <w:tabs>
          <w:tab w:val="num" w:pos="4320"/>
        </w:tabs>
        <w:ind w:left="4320" w:hanging="720"/>
      </w:pPr>
      <w:rPr>
        <w:rFonts w:ascii="Symbol" w:hAnsi="Symbol" w:hint="default"/>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6850CC1"/>
    <w:multiLevelType w:val="hybridMultilevel"/>
    <w:tmpl w:val="12E073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D4533F"/>
    <w:multiLevelType w:val="multilevel"/>
    <w:tmpl w:val="B40E10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bullet"/>
      <w:lvlText w:val=""/>
      <w:lvlJc w:val="left"/>
      <w:pPr>
        <w:tabs>
          <w:tab w:val="num" w:pos="4320"/>
        </w:tabs>
        <w:ind w:left="4320" w:hanging="720"/>
      </w:pPr>
      <w:rPr>
        <w:rFonts w:ascii="Symbol" w:hAnsi="Symbol" w:hint="default"/>
      </w:r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2"/>
  </w:num>
  <w:num w:numId="4">
    <w:abstractNumId w:val="0"/>
  </w:num>
  <w:num w:numId="5">
    <w:abstractNumId w:val="0"/>
  </w:num>
  <w:num w:numId="6">
    <w:abstractNumId w:val="0"/>
  </w:num>
  <w:num w:numId="7">
    <w:abstractNumId w:val="0"/>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79A"/>
    <w:rsid w:val="001A222D"/>
    <w:rsid w:val="001E5235"/>
    <w:rsid w:val="0022794E"/>
    <w:rsid w:val="00274510"/>
    <w:rsid w:val="0044208A"/>
    <w:rsid w:val="005A1B20"/>
    <w:rsid w:val="006517D6"/>
    <w:rsid w:val="00681967"/>
    <w:rsid w:val="00793515"/>
    <w:rsid w:val="007F6B0E"/>
    <w:rsid w:val="008321E9"/>
    <w:rsid w:val="008609B2"/>
    <w:rsid w:val="008C279A"/>
    <w:rsid w:val="00941C0D"/>
    <w:rsid w:val="00A96AAD"/>
    <w:rsid w:val="00C277A5"/>
    <w:rsid w:val="00CA7338"/>
    <w:rsid w:val="00D37238"/>
    <w:rsid w:val="00D6329F"/>
    <w:rsid w:val="00E30F71"/>
    <w:rsid w:val="00F67299"/>
    <w:rsid w:val="00FD0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6C867"/>
  <w15:chartTrackingRefBased/>
  <w15:docId w15:val="{B7BDE886-D73B-40F7-9994-9AA03555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Grotesk Std Light" w:eastAsiaTheme="minorHAnsi" w:hAnsi="DIN Grotesk Std Light" w:cs="Calibr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79A"/>
    <w:pPr>
      <w:spacing w:after="200" w:line="276" w:lineRule="auto"/>
    </w:pPr>
    <w:rPr>
      <w:rFonts w:asciiTheme="minorHAnsi" w:hAnsiTheme="minorHAnsi" w:cstheme="minorBidi"/>
    </w:rPr>
  </w:style>
  <w:style w:type="paragraph" w:styleId="Balk1">
    <w:name w:val="heading 1"/>
    <w:basedOn w:val="Normal"/>
    <w:next w:val="Normal"/>
    <w:link w:val="Balk1Char"/>
    <w:uiPriority w:val="9"/>
    <w:qFormat/>
    <w:rsid w:val="005A1B2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unhideWhenUsed/>
    <w:qFormat/>
    <w:rsid w:val="005A1B2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5A1B2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5A1B20"/>
    <w:pPr>
      <w:keepNext/>
      <w:numPr>
        <w:ilvl w:val="3"/>
        <w:numId w:val="1"/>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5A1B20"/>
    <w:pPr>
      <w:numPr>
        <w:ilvl w:val="4"/>
        <w:numId w:val="1"/>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5A1B2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A1B20"/>
    <w:pPr>
      <w:numPr>
        <w:ilvl w:val="6"/>
        <w:numId w:val="1"/>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5A1B20"/>
    <w:pPr>
      <w:numPr>
        <w:ilvl w:val="7"/>
        <w:numId w:val="1"/>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5A1B2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27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279A"/>
    <w:rPr>
      <w:rFonts w:asciiTheme="minorHAnsi" w:hAnsiTheme="minorHAnsi" w:cstheme="minorBidi"/>
    </w:rPr>
  </w:style>
  <w:style w:type="paragraph" w:styleId="AltBilgi">
    <w:name w:val="footer"/>
    <w:basedOn w:val="Normal"/>
    <w:link w:val="AltBilgiChar"/>
    <w:uiPriority w:val="99"/>
    <w:unhideWhenUsed/>
    <w:rsid w:val="008C27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279A"/>
    <w:rPr>
      <w:rFonts w:asciiTheme="minorHAnsi" w:hAnsiTheme="minorHAnsi" w:cstheme="minorBidi"/>
    </w:rPr>
  </w:style>
  <w:style w:type="table" w:styleId="TabloKlavuzu">
    <w:name w:val="Table Grid"/>
    <w:basedOn w:val="NormalTablo"/>
    <w:uiPriority w:val="59"/>
    <w:rsid w:val="0044208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44208A"/>
    <w:pPr>
      <w:spacing w:after="0" w:line="240" w:lineRule="auto"/>
    </w:pPr>
    <w:rPr>
      <w:noProof/>
      <w:sz w:val="20"/>
      <w:szCs w:val="20"/>
    </w:rPr>
  </w:style>
  <w:style w:type="character" w:customStyle="1" w:styleId="DipnotMetniChar">
    <w:name w:val="Dipnot Metni Char"/>
    <w:basedOn w:val="VarsaylanParagrafYazTipi"/>
    <w:link w:val="DipnotMetni"/>
    <w:uiPriority w:val="99"/>
    <w:semiHidden/>
    <w:rsid w:val="0044208A"/>
    <w:rPr>
      <w:rFonts w:asciiTheme="minorHAnsi" w:hAnsiTheme="minorHAnsi" w:cstheme="minorBidi"/>
      <w:noProof/>
      <w:sz w:val="20"/>
      <w:szCs w:val="20"/>
    </w:rPr>
  </w:style>
  <w:style w:type="character" w:styleId="DipnotBavurusu">
    <w:name w:val="footnote reference"/>
    <w:basedOn w:val="VarsaylanParagrafYazTipi"/>
    <w:uiPriority w:val="99"/>
    <w:semiHidden/>
    <w:unhideWhenUsed/>
    <w:rsid w:val="0044208A"/>
    <w:rPr>
      <w:vertAlign w:val="superscript"/>
    </w:rPr>
  </w:style>
  <w:style w:type="character" w:customStyle="1" w:styleId="Balk1Char">
    <w:name w:val="Başlık 1 Char"/>
    <w:basedOn w:val="VarsaylanParagrafYazTipi"/>
    <w:link w:val="Balk1"/>
    <w:uiPriority w:val="9"/>
    <w:rsid w:val="005A1B20"/>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rsid w:val="005A1B20"/>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A1B20"/>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A1B20"/>
    <w:rPr>
      <w:rFonts w:asciiTheme="minorHAnsi" w:eastAsiaTheme="minorEastAsia" w:hAnsiTheme="minorHAnsi" w:cstheme="minorBidi"/>
      <w:b/>
      <w:bCs/>
      <w:sz w:val="28"/>
      <w:szCs w:val="28"/>
      <w:lang w:val="en-US"/>
    </w:rPr>
  </w:style>
  <w:style w:type="character" w:customStyle="1" w:styleId="Balk5Char">
    <w:name w:val="Başlık 5 Char"/>
    <w:basedOn w:val="VarsaylanParagrafYazTipi"/>
    <w:link w:val="Balk5"/>
    <w:uiPriority w:val="9"/>
    <w:semiHidden/>
    <w:rsid w:val="005A1B20"/>
    <w:rPr>
      <w:rFonts w:asciiTheme="minorHAnsi" w:eastAsiaTheme="minorEastAsia" w:hAnsiTheme="minorHAnsi" w:cstheme="minorBidi"/>
      <w:b/>
      <w:bCs/>
      <w:i/>
      <w:iCs/>
      <w:sz w:val="26"/>
      <w:szCs w:val="26"/>
      <w:lang w:val="en-US"/>
    </w:rPr>
  </w:style>
  <w:style w:type="character" w:customStyle="1" w:styleId="Balk6Char">
    <w:name w:val="Başlık 6 Char"/>
    <w:basedOn w:val="VarsaylanParagrafYazTipi"/>
    <w:link w:val="Balk6"/>
    <w:rsid w:val="005A1B20"/>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A1B20"/>
    <w:rPr>
      <w:rFonts w:asciiTheme="minorHAnsi" w:eastAsiaTheme="minorEastAsia" w:hAnsiTheme="minorHAnsi" w:cstheme="minorBidi"/>
      <w:sz w:val="24"/>
      <w:szCs w:val="24"/>
      <w:lang w:val="en-US"/>
    </w:rPr>
  </w:style>
  <w:style w:type="character" w:customStyle="1" w:styleId="Balk8Char">
    <w:name w:val="Başlık 8 Char"/>
    <w:basedOn w:val="VarsaylanParagrafYazTipi"/>
    <w:link w:val="Balk8"/>
    <w:uiPriority w:val="9"/>
    <w:semiHidden/>
    <w:rsid w:val="005A1B20"/>
    <w:rPr>
      <w:rFonts w:asciiTheme="minorHAnsi" w:eastAsiaTheme="minorEastAsia" w:hAnsiTheme="minorHAnsi" w:cstheme="minorBidi"/>
      <w:i/>
      <w:iCs/>
      <w:sz w:val="24"/>
      <w:szCs w:val="24"/>
      <w:lang w:val="en-US"/>
    </w:rPr>
  </w:style>
  <w:style w:type="character" w:customStyle="1" w:styleId="Balk9Char">
    <w:name w:val="Başlık 9 Char"/>
    <w:basedOn w:val="VarsaylanParagrafYazTipi"/>
    <w:link w:val="Balk9"/>
    <w:uiPriority w:val="9"/>
    <w:semiHidden/>
    <w:rsid w:val="005A1B20"/>
    <w:rPr>
      <w:rFonts w:asciiTheme="majorHAnsi" w:eastAsiaTheme="majorEastAsia" w:hAnsiTheme="majorHAnsi" w:cstheme="majorBidi"/>
      <w:lang w:val="en-US"/>
    </w:rPr>
  </w:style>
  <w:style w:type="paragraph" w:styleId="ListeParagraf">
    <w:name w:val="List Paragraph"/>
    <w:basedOn w:val="Normal"/>
    <w:uiPriority w:val="34"/>
    <w:qFormat/>
    <w:rsid w:val="005A1B20"/>
    <w:pPr>
      <w:ind w:left="720"/>
      <w:contextualSpacing/>
    </w:pPr>
  </w:style>
  <w:style w:type="paragraph" w:styleId="TBal">
    <w:name w:val="TOC Heading"/>
    <w:basedOn w:val="Balk1"/>
    <w:next w:val="Normal"/>
    <w:uiPriority w:val="39"/>
    <w:unhideWhenUsed/>
    <w:qFormat/>
    <w:rsid w:val="00A96AAD"/>
    <w:pPr>
      <w:keepLines/>
      <w:numPr>
        <w:numId w:val="0"/>
      </w:numPr>
      <w:spacing w:after="0" w:line="259" w:lineRule="auto"/>
      <w:outlineLvl w:val="9"/>
    </w:pPr>
    <w:rPr>
      <w:b w:val="0"/>
      <w:bCs w:val="0"/>
      <w:color w:val="2F5496" w:themeColor="accent1" w:themeShade="BF"/>
      <w:kern w:val="0"/>
      <w:lang w:val="tr-TR" w:eastAsia="tr-TR"/>
    </w:rPr>
  </w:style>
  <w:style w:type="paragraph" w:styleId="T2">
    <w:name w:val="toc 2"/>
    <w:basedOn w:val="Normal"/>
    <w:next w:val="Normal"/>
    <w:autoRedefine/>
    <w:uiPriority w:val="39"/>
    <w:unhideWhenUsed/>
    <w:rsid w:val="00A96AAD"/>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A96AAD"/>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A96AAD"/>
    <w:pPr>
      <w:spacing w:after="100" w:line="259" w:lineRule="auto"/>
      <w:ind w:left="440"/>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F7282-ED64-491E-BE0B-C0DB6BE2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1559</Words>
  <Characters>8891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KARAMAN</dc:creator>
  <cp:keywords/>
  <dc:description/>
  <cp:lastModifiedBy>Hakan KARAMAN</cp:lastModifiedBy>
  <cp:revision>7</cp:revision>
  <cp:lastPrinted>2022-03-02T20:03:00Z</cp:lastPrinted>
  <dcterms:created xsi:type="dcterms:W3CDTF">2022-03-02T12:19:00Z</dcterms:created>
  <dcterms:modified xsi:type="dcterms:W3CDTF">2022-03-02T20:03:00Z</dcterms:modified>
</cp:coreProperties>
</file>